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90D1F" w14:textId="77777777" w:rsidR="00FE3633" w:rsidRPr="00622FE0" w:rsidRDefault="00FE3633" w:rsidP="005618DD">
      <w:pPr>
        <w:pStyle w:val="BodyText"/>
      </w:pPr>
    </w:p>
    <w:p w14:paraId="61192DAF" w14:textId="77777777" w:rsidR="00C8512C" w:rsidRPr="00622FE0" w:rsidRDefault="004022AD" w:rsidP="00C8512C">
      <w:pPr>
        <w:pStyle w:val="Heading1"/>
      </w:pPr>
      <w:bookmarkStart w:id="0" w:name="_Toc454284757"/>
      <w:r w:rsidRPr="00622FE0">
        <w:t>Ins</w:t>
      </w:r>
      <w:r w:rsidR="00CA35E4" w:rsidRPr="00622FE0">
        <w:t>tructor simulation</w:t>
      </w:r>
      <w:r w:rsidR="008466E4" w:rsidRPr="00622FE0">
        <w:t xml:space="preserve"> guidance</w:t>
      </w:r>
      <w:bookmarkEnd w:id="0"/>
    </w:p>
    <w:p w14:paraId="430A0D16" w14:textId="77777777" w:rsidR="0071020A" w:rsidRDefault="0071020A" w:rsidP="008A782B">
      <w:pPr>
        <w:pStyle w:val="ALSGHeading2"/>
      </w:pPr>
      <w:bookmarkStart w:id="1" w:name="_Toc454284758"/>
    </w:p>
    <w:p w14:paraId="6471B5B4" w14:textId="6430E690" w:rsidR="00B87ED6" w:rsidRPr="00622FE0" w:rsidRDefault="008A782B" w:rsidP="008A782B">
      <w:pPr>
        <w:pStyle w:val="ALSGHeading2"/>
      </w:pPr>
      <w:r>
        <w:t>Simulation teaching station</w:t>
      </w:r>
      <w:r w:rsidR="00B87ED6" w:rsidRPr="00622FE0">
        <w:t xml:space="preserve"> outline</w:t>
      </w:r>
      <w:bookmarkEnd w:id="1"/>
    </w:p>
    <w:p w14:paraId="79549B92" w14:textId="7314C1CA" w:rsidR="00B87ED6" w:rsidRPr="00622FE0" w:rsidRDefault="00B87ED6" w:rsidP="00B87ED6">
      <w:pPr>
        <w:pStyle w:val="BodyText"/>
      </w:pPr>
      <w:r w:rsidRPr="00622FE0">
        <w:t xml:space="preserve">Each candidate group will </w:t>
      </w:r>
      <w:r w:rsidR="0071020A">
        <w:t>rotate around simulation stations</w:t>
      </w:r>
      <w:r w:rsidRPr="00622FE0">
        <w:t>.</w:t>
      </w:r>
      <w:r w:rsidR="0071020A">
        <w:t xml:space="preserve">  In each room, the faculty and an actor will run through a single simulation in a 30 minute period with approximately 15 minutes for the simulation and 15 minutes for debrief and feedback.</w:t>
      </w:r>
    </w:p>
    <w:p w14:paraId="3DE1206F" w14:textId="77777777" w:rsidR="00B87ED6" w:rsidRPr="00622FE0" w:rsidRDefault="00B87ED6" w:rsidP="00B87ED6">
      <w:pPr>
        <w:pStyle w:val="BodyText"/>
      </w:pPr>
    </w:p>
    <w:p w14:paraId="00A6077D" w14:textId="6F554423" w:rsidR="00B87ED6" w:rsidRDefault="00B87ED6" w:rsidP="00B87ED6">
      <w:pPr>
        <w:pStyle w:val="BodyText"/>
      </w:pPr>
      <w:r w:rsidRPr="00622FE0">
        <w:t>Simulations will run in real time with realistic team roles and time for a human factors debrief.  A clear focus and learning outcomes are provided for each simulation as well as faculty guidance to assist in achieving the specified objectives.</w:t>
      </w:r>
    </w:p>
    <w:p w14:paraId="3523D4CC" w14:textId="4604470C" w:rsidR="0071020A" w:rsidRDefault="0071020A" w:rsidP="00B87ED6">
      <w:pPr>
        <w:pStyle w:val="BodyText"/>
      </w:pPr>
    </w:p>
    <w:p w14:paraId="67B8C210" w14:textId="10EDDE6A" w:rsidR="008A782B" w:rsidRDefault="0071020A" w:rsidP="008A782B">
      <w:pPr>
        <w:pStyle w:val="ALSGHeading2"/>
      </w:pPr>
      <w:r>
        <w:rPr>
          <w:color w:val="2F70C8"/>
        </w:rPr>
        <w:t>Actors</w:t>
      </w:r>
    </w:p>
    <w:p w14:paraId="35F9CF3B" w14:textId="49BB7E30" w:rsidR="00B87ED6" w:rsidRPr="00622FE0" w:rsidRDefault="0071020A" w:rsidP="008A782B">
      <w:pPr>
        <w:pStyle w:val="BodyText"/>
      </w:pPr>
      <w:r>
        <w:t xml:space="preserve">Each of the simulations contains an actor briefing.  The actors should be given the full simulation </w:t>
      </w:r>
      <w:r w:rsidR="00D74469">
        <w:t xml:space="preserve">notes to provide background </w:t>
      </w:r>
      <w:r>
        <w:t>for their preparation, but should be guided to focus on the actor briefing.  Faculty should meet with the actors prior to the station to ensure that they clarify the key features for a particular simulation and answer any questions that the actor may have.</w:t>
      </w:r>
    </w:p>
    <w:p w14:paraId="4B8FE818" w14:textId="77777777" w:rsidR="00B87ED6" w:rsidRPr="00622FE0" w:rsidRDefault="008A782B" w:rsidP="008A782B">
      <w:pPr>
        <w:pStyle w:val="ALSGHeading2"/>
      </w:pPr>
      <w:bookmarkStart w:id="2" w:name="_Toc454284761"/>
      <w:r>
        <w:t>R</w:t>
      </w:r>
      <w:r w:rsidR="00B87ED6" w:rsidRPr="00622FE0">
        <w:t>unning simulations with teams</w:t>
      </w:r>
      <w:r>
        <w:t xml:space="preserve"> and ‘own’ job roles</w:t>
      </w:r>
      <w:bookmarkEnd w:id="2"/>
    </w:p>
    <w:p w14:paraId="6AC7BC81" w14:textId="3F323F1C" w:rsidR="00B87ED6" w:rsidRPr="00622FE0" w:rsidRDefault="00B87ED6" w:rsidP="00B87ED6">
      <w:pPr>
        <w:pStyle w:val="BodyText"/>
      </w:pPr>
      <w:r w:rsidRPr="00622FE0">
        <w:t>In order to make simulations relevant to candidates’ day to day work, ensure that they play the role as they would their own</w:t>
      </w:r>
      <w:r w:rsidR="004378C5">
        <w:t xml:space="preserve"> </w:t>
      </w:r>
      <w:r w:rsidR="004378C5" w:rsidRPr="004378C5">
        <w:rPr>
          <w:color w:val="FF0000"/>
        </w:rPr>
        <w:t xml:space="preserve">– to achieve this you may need to adjust the role of the clinician; the ‘place’ of the assessment and the scope of </w:t>
      </w:r>
      <w:r w:rsidR="004378C5">
        <w:rPr>
          <w:color w:val="FF0000"/>
        </w:rPr>
        <w:t xml:space="preserve">any </w:t>
      </w:r>
      <w:r w:rsidR="004378C5" w:rsidRPr="004378C5">
        <w:rPr>
          <w:color w:val="FF0000"/>
        </w:rPr>
        <w:t xml:space="preserve">intervention.  </w:t>
      </w:r>
      <w:r w:rsidRPr="007316D9">
        <w:rPr>
          <w:b/>
        </w:rPr>
        <w:t>Candidates may wish to extend themselves and practi</w:t>
      </w:r>
      <w:r w:rsidR="009C0206">
        <w:rPr>
          <w:b/>
        </w:rPr>
        <w:t>s</w:t>
      </w:r>
      <w:r w:rsidRPr="007316D9">
        <w:rPr>
          <w:b/>
        </w:rPr>
        <w:t>e beyond their current role and there is flexibility for the faculty to respond to this as felt appropriate.</w:t>
      </w:r>
      <w:r w:rsidRPr="00622FE0">
        <w:t xml:space="preserve">  Although it is critical that the identified candidate leads the activity </w:t>
      </w:r>
      <w:r w:rsidR="00B94E26">
        <w:t>and their</w:t>
      </w:r>
      <w:r w:rsidRPr="00622FE0">
        <w:t xml:space="preserve"> initial team member assists them, other members of the group should be involved as part of the team and should perform their role as competent team members.  Their performance at this point </w:t>
      </w:r>
      <w:r w:rsidR="009C0206">
        <w:t>is</w:t>
      </w:r>
      <w:r w:rsidRPr="00622FE0">
        <w:t xml:space="preserve"> continuously assessed.</w:t>
      </w:r>
    </w:p>
    <w:p w14:paraId="0B978E43" w14:textId="77777777" w:rsidR="00B87ED6" w:rsidRPr="00622FE0" w:rsidRDefault="00B87ED6" w:rsidP="00B87ED6">
      <w:pPr>
        <w:pStyle w:val="BodyText"/>
      </w:pPr>
    </w:p>
    <w:p w14:paraId="50395B4F" w14:textId="77777777" w:rsidR="00B87ED6" w:rsidRPr="00622FE0" w:rsidRDefault="00B94E26" w:rsidP="00B87ED6">
      <w:pPr>
        <w:pStyle w:val="BodyText"/>
      </w:pPr>
      <w:r>
        <w:t xml:space="preserve">In each group, aim to ensure that everyone plays initial team member, arriving team member and </w:t>
      </w:r>
      <w:r w:rsidR="00520E51">
        <w:t>observer</w:t>
      </w:r>
      <w:r>
        <w:t>.</w:t>
      </w:r>
    </w:p>
    <w:p w14:paraId="4370BDAA" w14:textId="77777777" w:rsidR="00B87ED6" w:rsidRPr="00622FE0" w:rsidRDefault="00B87ED6" w:rsidP="00B87ED6">
      <w:pPr>
        <w:pStyle w:val="BodyText"/>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762"/>
      </w:tblGrid>
      <w:tr w:rsidR="00B87ED6" w:rsidRPr="00622FE0" w14:paraId="5BD97AF5" w14:textId="77777777" w:rsidTr="00C742C0">
        <w:tc>
          <w:tcPr>
            <w:tcW w:w="10988" w:type="dxa"/>
          </w:tcPr>
          <w:p w14:paraId="57290609" w14:textId="415F612F" w:rsidR="00B87ED6" w:rsidRPr="00622FE0" w:rsidRDefault="00B87ED6" w:rsidP="00D74469">
            <w:pPr>
              <w:pStyle w:val="BodyText"/>
              <w:rPr>
                <w:b/>
                <w:color w:val="2F70C8"/>
              </w:rPr>
            </w:pPr>
            <w:r w:rsidRPr="00622FE0">
              <w:rPr>
                <w:b/>
                <w:color w:val="2F70C8"/>
              </w:rPr>
              <w:t>Candidate ‘</w:t>
            </w:r>
            <w:r w:rsidR="00520E51">
              <w:rPr>
                <w:b/>
                <w:color w:val="2F70C8"/>
              </w:rPr>
              <w:t>observers</w:t>
            </w:r>
            <w:r w:rsidRPr="00622FE0">
              <w:rPr>
                <w:b/>
                <w:color w:val="2F70C8"/>
              </w:rPr>
              <w:t xml:space="preserve">’: </w:t>
            </w:r>
            <w:r w:rsidR="009C0206" w:rsidRPr="009C0206">
              <w:rPr>
                <w:color w:val="auto"/>
              </w:rPr>
              <w:t xml:space="preserve">"Give guidance of key areas of leader and member performance including preparation, </w:t>
            </w:r>
            <w:r w:rsidR="0071020A">
              <w:rPr>
                <w:color w:val="auto"/>
              </w:rPr>
              <w:t xml:space="preserve">APEx </w:t>
            </w:r>
            <w:r w:rsidR="0071020A" w:rsidRPr="00B47C36">
              <w:rPr>
                <w:b/>
                <w:color w:val="auto"/>
              </w:rPr>
              <w:t>ABCD</w:t>
            </w:r>
            <w:r w:rsidR="0071020A">
              <w:rPr>
                <w:color w:val="auto"/>
              </w:rPr>
              <w:t xml:space="preserve">, </w:t>
            </w:r>
            <w:r w:rsidR="0071020A" w:rsidRPr="00B47C36">
              <w:rPr>
                <w:b/>
                <w:color w:val="auto"/>
              </w:rPr>
              <w:t>AEIO</w:t>
            </w:r>
            <w:r w:rsidR="0071020A">
              <w:rPr>
                <w:color w:val="auto"/>
              </w:rPr>
              <w:t xml:space="preserve"> and the </w:t>
            </w:r>
            <w:r w:rsidR="00D74469" w:rsidRPr="00B47C36">
              <w:rPr>
                <w:b/>
                <w:color w:val="auto"/>
              </w:rPr>
              <w:t>U</w:t>
            </w:r>
            <w:r w:rsidR="00D74469">
              <w:rPr>
                <w:color w:val="auto"/>
              </w:rPr>
              <w:t xml:space="preserve">nified </w:t>
            </w:r>
            <w:r w:rsidR="0071020A">
              <w:rPr>
                <w:color w:val="auto"/>
              </w:rPr>
              <w:t>assessment, the focused well-phrased history and physical assessment and the focused conversational psychosocial assessment.  Also cover what is expected in terms of human factor issues</w:t>
            </w:r>
            <w:r w:rsidR="009C0206" w:rsidRPr="009C0206">
              <w:rPr>
                <w:color w:val="auto"/>
              </w:rPr>
              <w:t xml:space="preserve">, </w:t>
            </w:r>
            <w:r w:rsidR="0071020A">
              <w:rPr>
                <w:color w:val="auto"/>
              </w:rPr>
              <w:t xml:space="preserve">and communication </w:t>
            </w:r>
            <w:r w:rsidR="009C0206" w:rsidRPr="009C0206">
              <w:rPr>
                <w:color w:val="auto"/>
              </w:rPr>
              <w:t>including SBAR</w:t>
            </w:r>
            <w:r w:rsidR="0071020A">
              <w:rPr>
                <w:color w:val="auto"/>
              </w:rPr>
              <w:t xml:space="preserve"> handovers</w:t>
            </w:r>
            <w:r w:rsidRPr="00622FE0">
              <w:rPr>
                <w:color w:val="auto"/>
              </w:rPr>
              <w:t>.</w:t>
            </w:r>
          </w:p>
        </w:tc>
      </w:tr>
    </w:tbl>
    <w:p w14:paraId="414EF43A" w14:textId="77777777" w:rsidR="00B87ED6" w:rsidRPr="00622FE0" w:rsidRDefault="00B87ED6" w:rsidP="00B87ED6">
      <w:pPr>
        <w:pStyle w:val="BodyText"/>
      </w:pPr>
    </w:p>
    <w:p w14:paraId="60CCA670" w14:textId="0607E6F7" w:rsidR="00B87ED6" w:rsidRPr="00622FE0" w:rsidRDefault="00B87ED6" w:rsidP="00B87ED6">
      <w:pPr>
        <w:pStyle w:val="BodyText"/>
      </w:pPr>
      <w:r w:rsidRPr="00622FE0">
        <w:t>During the course, each ca</w:t>
      </w:r>
      <w:r w:rsidR="0071020A">
        <w:t>ndidate is allocated two</w:t>
      </w:r>
      <w:r w:rsidRPr="00622FE0">
        <w:t xml:space="preserve"> simulations where they will take the initial lead role.  In this role, they will:</w:t>
      </w:r>
    </w:p>
    <w:p w14:paraId="261A06DB" w14:textId="77777777" w:rsidR="00B87ED6" w:rsidRPr="00622FE0" w:rsidRDefault="00B87ED6" w:rsidP="00B87ED6">
      <w:pPr>
        <w:pStyle w:val="BodyText"/>
      </w:pPr>
    </w:p>
    <w:p w14:paraId="42B2C2A9" w14:textId="37E909B6" w:rsidR="00B87ED6" w:rsidRPr="00622FE0" w:rsidRDefault="00B87ED6" w:rsidP="00B87ED6">
      <w:pPr>
        <w:pStyle w:val="BodyText"/>
        <w:numPr>
          <w:ilvl w:val="0"/>
          <w:numId w:val="10"/>
        </w:numPr>
        <w:tabs>
          <w:tab w:val="clear" w:pos="2296"/>
          <w:tab w:val="left" w:pos="350"/>
        </w:tabs>
      </w:pPr>
      <w:r w:rsidRPr="00622FE0">
        <w:t xml:space="preserve">Commence and complete the </w:t>
      </w:r>
      <w:r w:rsidR="0071020A">
        <w:t>APEx Primary and Secondary</w:t>
      </w:r>
      <w:r w:rsidRPr="00622FE0">
        <w:t xml:space="preserve"> </w:t>
      </w:r>
      <w:r w:rsidR="0071020A">
        <w:t>Assessments</w:t>
      </w:r>
      <w:r w:rsidR="00A713ED">
        <w:t>:</w:t>
      </w:r>
    </w:p>
    <w:p w14:paraId="39CEA81B" w14:textId="38AE99A9" w:rsidR="00B87ED6" w:rsidRPr="00622FE0" w:rsidRDefault="00B87ED6" w:rsidP="00B87ED6">
      <w:pPr>
        <w:pStyle w:val="BodyText"/>
      </w:pPr>
    </w:p>
    <w:p w14:paraId="3E09DC91" w14:textId="0F37871E" w:rsidR="00B87ED6" w:rsidRPr="00682626" w:rsidRDefault="00B87ED6" w:rsidP="00A713ED">
      <w:pPr>
        <w:pStyle w:val="BodyText"/>
        <w:numPr>
          <w:ilvl w:val="1"/>
          <w:numId w:val="10"/>
        </w:numPr>
        <w:tabs>
          <w:tab w:val="clear" w:pos="2296"/>
          <w:tab w:val="left" w:pos="392"/>
        </w:tabs>
        <w:rPr>
          <w:b/>
          <w:i/>
        </w:rPr>
      </w:pPr>
      <w:r w:rsidRPr="00622FE0">
        <w:rPr>
          <w:b/>
          <w:i/>
        </w:rPr>
        <w:t xml:space="preserve">If they would not normally </w:t>
      </w:r>
      <w:r w:rsidR="0071020A">
        <w:rPr>
          <w:b/>
          <w:i/>
        </w:rPr>
        <w:t>complete a physical assessment as part of their job role</w:t>
      </w:r>
      <w:r w:rsidR="00520E51">
        <w:rPr>
          <w:b/>
          <w:i/>
        </w:rPr>
        <w:t xml:space="preserve"> and they do not wish to extend themselves</w:t>
      </w:r>
      <w:r w:rsidRPr="00622FE0">
        <w:rPr>
          <w:b/>
          <w:i/>
        </w:rPr>
        <w:t>:</w:t>
      </w:r>
      <w:r w:rsidR="00A713ED">
        <w:rPr>
          <w:b/>
          <w:i/>
        </w:rPr>
        <w:t xml:space="preserve"> </w:t>
      </w:r>
      <w:r w:rsidR="00A713ED" w:rsidRPr="00A713ED">
        <w:t>t</w:t>
      </w:r>
      <w:r w:rsidRPr="00A713ED">
        <w:t xml:space="preserve">hey </w:t>
      </w:r>
      <w:r w:rsidR="0071020A" w:rsidRPr="00A713ED">
        <w:t>can</w:t>
      </w:r>
      <w:r w:rsidR="0071020A">
        <w:t xml:space="preserve"> invite a colleague </w:t>
      </w:r>
      <w:r w:rsidR="00D74469">
        <w:t xml:space="preserve">who is competent at physical assessment </w:t>
      </w:r>
      <w:r w:rsidR="0071020A">
        <w:t>to assist them as a member of their team</w:t>
      </w:r>
      <w:r w:rsidRPr="00622FE0">
        <w:t xml:space="preserve"> </w:t>
      </w:r>
      <w:r w:rsidRPr="00A713ED">
        <w:rPr>
          <w:b/>
        </w:rPr>
        <w:t>–</w:t>
      </w:r>
      <w:r w:rsidR="00520E51" w:rsidRPr="00A713ED">
        <w:rPr>
          <w:b/>
        </w:rPr>
        <w:t xml:space="preserve"> </w:t>
      </w:r>
      <w:r w:rsidRPr="00A713ED">
        <w:rPr>
          <w:b/>
        </w:rPr>
        <w:t xml:space="preserve">instructors should ensure that this </w:t>
      </w:r>
      <w:r w:rsidR="0071020A" w:rsidRPr="00A713ED">
        <w:rPr>
          <w:b/>
        </w:rPr>
        <w:t xml:space="preserve">person provides assistance in this area, but does not take over the </w:t>
      </w:r>
      <w:r w:rsidR="00A713ED" w:rsidRPr="00A713ED">
        <w:rPr>
          <w:b/>
        </w:rPr>
        <w:t>lead role in the simulation</w:t>
      </w:r>
      <w:r w:rsidR="00A713ED">
        <w:rPr>
          <w:b/>
        </w:rPr>
        <w:t>.</w:t>
      </w:r>
    </w:p>
    <w:p w14:paraId="59545D9A" w14:textId="17806AEE" w:rsidR="00682626" w:rsidRDefault="00682626" w:rsidP="00682626">
      <w:pPr>
        <w:pStyle w:val="BodyText"/>
        <w:tabs>
          <w:tab w:val="clear" w:pos="2296"/>
          <w:tab w:val="left" w:pos="392"/>
        </w:tabs>
        <w:ind w:left="792"/>
        <w:rPr>
          <w:b/>
          <w:i/>
        </w:rPr>
      </w:pPr>
    </w:p>
    <w:p w14:paraId="3492DE11" w14:textId="438D5FB6" w:rsidR="00682626" w:rsidRDefault="00682626" w:rsidP="00682626">
      <w:pPr>
        <w:pStyle w:val="BodyText"/>
        <w:tabs>
          <w:tab w:val="clear" w:pos="2296"/>
          <w:tab w:val="left" w:pos="392"/>
        </w:tabs>
        <w:ind w:left="792"/>
        <w:rPr>
          <w:b/>
          <w:i/>
        </w:rPr>
      </w:pPr>
    </w:p>
    <w:p w14:paraId="219D9F49" w14:textId="2AE74655" w:rsidR="00682626" w:rsidRDefault="00682626" w:rsidP="00682626">
      <w:pPr>
        <w:pStyle w:val="BodyText"/>
        <w:tabs>
          <w:tab w:val="clear" w:pos="2296"/>
          <w:tab w:val="left" w:pos="392"/>
        </w:tabs>
        <w:ind w:left="792"/>
        <w:rPr>
          <w:b/>
          <w:i/>
        </w:rPr>
      </w:pPr>
    </w:p>
    <w:p w14:paraId="058202EC" w14:textId="456934E6" w:rsidR="00682626" w:rsidRDefault="00682626" w:rsidP="00682626">
      <w:pPr>
        <w:pStyle w:val="BodyText"/>
        <w:tabs>
          <w:tab w:val="clear" w:pos="2296"/>
          <w:tab w:val="left" w:pos="392"/>
        </w:tabs>
        <w:ind w:left="792"/>
        <w:rPr>
          <w:b/>
          <w:i/>
        </w:rPr>
      </w:pPr>
    </w:p>
    <w:p w14:paraId="701F3BC3" w14:textId="2B426032" w:rsidR="00682626" w:rsidRDefault="00682626" w:rsidP="00682626">
      <w:pPr>
        <w:pStyle w:val="BodyText"/>
        <w:tabs>
          <w:tab w:val="clear" w:pos="2296"/>
          <w:tab w:val="left" w:pos="392"/>
        </w:tabs>
        <w:ind w:left="792"/>
        <w:rPr>
          <w:b/>
          <w:i/>
        </w:rPr>
      </w:pPr>
    </w:p>
    <w:p w14:paraId="58D51653" w14:textId="0FDE1D06" w:rsidR="00682626" w:rsidRPr="00A713ED" w:rsidRDefault="00682626" w:rsidP="00682626">
      <w:pPr>
        <w:pStyle w:val="BodyText"/>
        <w:tabs>
          <w:tab w:val="clear" w:pos="2296"/>
          <w:tab w:val="left" w:pos="392"/>
        </w:tabs>
        <w:ind w:left="792"/>
        <w:rPr>
          <w:b/>
          <w:i/>
        </w:rPr>
      </w:pPr>
    </w:p>
    <w:p w14:paraId="3781F444" w14:textId="77777777" w:rsidR="008A782B" w:rsidRPr="00622FE0" w:rsidRDefault="008A782B" w:rsidP="00B87ED6">
      <w:pPr>
        <w:pStyle w:val="BodyText"/>
        <w:tabs>
          <w:tab w:val="clear" w:pos="2296"/>
          <w:tab w:val="left" w:pos="798"/>
        </w:tabs>
      </w:pPr>
    </w:p>
    <w:p w14:paraId="70D55468" w14:textId="6CA5BD01" w:rsidR="00B87ED6" w:rsidRPr="00A713ED" w:rsidRDefault="00B87ED6" w:rsidP="00A713ED">
      <w:pPr>
        <w:pStyle w:val="BodyText"/>
        <w:numPr>
          <w:ilvl w:val="1"/>
          <w:numId w:val="10"/>
        </w:numPr>
        <w:tabs>
          <w:tab w:val="clear" w:pos="2296"/>
          <w:tab w:val="left" w:pos="364"/>
        </w:tabs>
        <w:rPr>
          <w:b/>
          <w:i/>
        </w:rPr>
      </w:pPr>
      <w:r w:rsidRPr="00622FE0">
        <w:rPr>
          <w:b/>
          <w:i/>
        </w:rPr>
        <w:t xml:space="preserve">If they would normally </w:t>
      </w:r>
      <w:r w:rsidR="00A713ED">
        <w:rPr>
          <w:b/>
          <w:i/>
        </w:rPr>
        <w:t>complete physical assessments</w:t>
      </w:r>
      <w:r w:rsidR="00520E51">
        <w:rPr>
          <w:b/>
          <w:i/>
        </w:rPr>
        <w:t xml:space="preserve"> or they wish to extend themselves</w:t>
      </w:r>
      <w:r w:rsidRPr="00622FE0">
        <w:rPr>
          <w:b/>
          <w:i/>
        </w:rPr>
        <w:t>:</w:t>
      </w:r>
      <w:r w:rsidR="00A713ED">
        <w:rPr>
          <w:b/>
          <w:i/>
        </w:rPr>
        <w:t xml:space="preserve"> </w:t>
      </w:r>
      <w:r w:rsidR="00A713ED">
        <w:t>t</w:t>
      </w:r>
      <w:r w:rsidRPr="00622FE0">
        <w:t xml:space="preserve">hey will </w:t>
      </w:r>
      <w:r w:rsidR="00A713ED">
        <w:t>complete the full APEx Primary and Secondary Assessments</w:t>
      </w:r>
      <w:r w:rsidRPr="00622FE0">
        <w:t>.</w:t>
      </w:r>
    </w:p>
    <w:p w14:paraId="43140873" w14:textId="77777777" w:rsidR="00B87ED6" w:rsidRPr="00622FE0" w:rsidRDefault="00B87ED6" w:rsidP="00B87ED6">
      <w:pPr>
        <w:pStyle w:val="BodyText"/>
      </w:pPr>
    </w:p>
    <w:p w14:paraId="7295088E" w14:textId="77777777" w:rsidR="00B87ED6" w:rsidRPr="00622FE0" w:rsidRDefault="00B87ED6" w:rsidP="00B87ED6">
      <w:pPr>
        <w:pStyle w:val="BodyText"/>
      </w:pPr>
      <w:r w:rsidRPr="00622FE0">
        <w:t>They will</w:t>
      </w:r>
      <w:r w:rsidR="00960889" w:rsidRPr="00622FE0">
        <w:t xml:space="preserve"> achieve the grade of ‘meets</w:t>
      </w:r>
      <w:r w:rsidRPr="00622FE0">
        <w:t>’ if:</w:t>
      </w:r>
    </w:p>
    <w:p w14:paraId="5A761530" w14:textId="77777777" w:rsidR="00B87ED6" w:rsidRPr="00622FE0" w:rsidRDefault="00B87ED6" w:rsidP="00B87ED6">
      <w:pPr>
        <w:pStyle w:val="BodyText"/>
      </w:pPr>
    </w:p>
    <w:p w14:paraId="7F17B7F6" w14:textId="20EFCF6A" w:rsidR="00B87ED6" w:rsidRPr="00622FE0" w:rsidRDefault="00B87ED6" w:rsidP="00B87ED6">
      <w:pPr>
        <w:pStyle w:val="BodyText"/>
        <w:numPr>
          <w:ilvl w:val="0"/>
          <w:numId w:val="9"/>
        </w:numPr>
        <w:tabs>
          <w:tab w:val="clear" w:pos="2296"/>
          <w:tab w:val="left" w:pos="392"/>
        </w:tabs>
      </w:pPr>
      <w:r w:rsidRPr="00622FE0">
        <w:t xml:space="preserve">In their job role, they would not be expected to </w:t>
      </w:r>
      <w:r w:rsidR="00A713ED">
        <w:t>complete a physical assessment</w:t>
      </w:r>
      <w:r w:rsidRPr="00622FE0">
        <w:t xml:space="preserve"> and are successful in </w:t>
      </w:r>
      <w:r w:rsidR="00A713ED">
        <w:t xml:space="preserve">leading the APEx primary and secondary mental health assessments and requesting and responding to the physical assessments by their </w:t>
      </w:r>
      <w:r w:rsidR="00D74469">
        <w:t xml:space="preserve">nominated </w:t>
      </w:r>
      <w:r w:rsidR="00A713ED">
        <w:t>colleague.  They should also d</w:t>
      </w:r>
      <w:r w:rsidRPr="00622FE0">
        <w:t>emonstrate the qualities described for a team leader in the assessment matrix</w:t>
      </w:r>
    </w:p>
    <w:p w14:paraId="4BF95D4A" w14:textId="77777777" w:rsidR="00B87ED6" w:rsidRPr="00622FE0" w:rsidRDefault="00B87ED6" w:rsidP="00B87ED6">
      <w:pPr>
        <w:pStyle w:val="BodyText"/>
      </w:pPr>
      <w:r w:rsidRPr="00622FE0">
        <w:t>OR</w:t>
      </w:r>
    </w:p>
    <w:p w14:paraId="387CC2B7" w14:textId="7D7652E8" w:rsidR="00B87ED6" w:rsidRPr="00622FE0" w:rsidRDefault="00B87ED6" w:rsidP="00B87ED6">
      <w:pPr>
        <w:pStyle w:val="BodyText"/>
        <w:numPr>
          <w:ilvl w:val="0"/>
          <w:numId w:val="9"/>
        </w:numPr>
        <w:tabs>
          <w:tab w:val="clear" w:pos="2296"/>
          <w:tab w:val="left" w:pos="364"/>
        </w:tabs>
      </w:pPr>
      <w:r w:rsidRPr="00622FE0">
        <w:t xml:space="preserve"> In their job role, they are expected to </w:t>
      </w:r>
      <w:r w:rsidR="00A713ED">
        <w:t xml:space="preserve">complete physical assessments and they successfully complete all of the steps in the APEx primary and secondary assessments.  They should also </w:t>
      </w:r>
      <w:r w:rsidRPr="00622FE0">
        <w:t>demonstrate the qualities described for a team leader in the assessment matrix</w:t>
      </w:r>
    </w:p>
    <w:p w14:paraId="2546B05D" w14:textId="77777777" w:rsidR="00B87ED6" w:rsidRPr="00622FE0" w:rsidRDefault="00B87ED6" w:rsidP="00B87ED6">
      <w:pPr>
        <w:pStyle w:val="BodyText"/>
      </w:pPr>
    </w:p>
    <w:p w14:paraId="73E65202" w14:textId="3351A213" w:rsidR="00B87ED6" w:rsidRPr="00622FE0" w:rsidRDefault="00A713ED" w:rsidP="00B87ED6">
      <w:pPr>
        <w:pStyle w:val="BodyText"/>
      </w:pPr>
      <w:r>
        <w:t>Other team members may be asked to participate in the simulation if required.  A</w:t>
      </w:r>
      <w:r w:rsidR="00B87ED6" w:rsidRPr="00622FE0">
        <w:t>ll candidates in the group who are members of the team will be allocated a grade at the end of each simulation.  Those who have not led during a simulation will be allocated a grade based on their effectiveness as team members as described in the assessment matrix.</w:t>
      </w:r>
    </w:p>
    <w:p w14:paraId="65E51E0C" w14:textId="1EAFC5B6" w:rsidR="00960889" w:rsidRDefault="00960889" w:rsidP="00B87ED6">
      <w:pPr>
        <w:pStyle w:val="BodyText"/>
      </w:pPr>
    </w:p>
    <w:p w14:paraId="7481691C" w14:textId="77777777" w:rsidR="00A713ED" w:rsidRDefault="00A713ED" w:rsidP="00A713ED">
      <w:pPr>
        <w:pStyle w:val="ALSGHeading2"/>
      </w:pPr>
      <w:bookmarkStart w:id="3" w:name="_Toc454284765"/>
      <w:r w:rsidRPr="00622FE0">
        <w:t>Teaching with continuous assessment:</w:t>
      </w:r>
      <w:bookmarkEnd w:id="3"/>
      <w:r w:rsidRPr="00622FE0">
        <w:t xml:space="preserve"> </w:t>
      </w:r>
    </w:p>
    <w:p w14:paraId="0FE342BA" w14:textId="77777777" w:rsidR="00B125F8" w:rsidRDefault="00A713ED" w:rsidP="00B125F8">
      <w:pPr>
        <w:pStyle w:val="BodyText"/>
        <w:rPr>
          <w:color w:val="auto"/>
        </w:rPr>
      </w:pPr>
      <w:r w:rsidRPr="00622FE0">
        <w:rPr>
          <w:color w:val="auto"/>
        </w:rPr>
        <w:t xml:space="preserve">The simulations have a </w:t>
      </w:r>
      <w:r w:rsidRPr="00B94E26">
        <w:rPr>
          <w:b/>
          <w:color w:val="auto"/>
        </w:rPr>
        <w:t>teaching with continuous assessment</w:t>
      </w:r>
      <w:r w:rsidRPr="00622FE0">
        <w:rPr>
          <w:color w:val="auto"/>
        </w:rPr>
        <w:t xml:space="preserve"> focus and, therefore, </w:t>
      </w:r>
      <w:r w:rsidRPr="00B94E26">
        <w:rPr>
          <w:b/>
          <w:color w:val="auto"/>
        </w:rPr>
        <w:t>it is acceptable to prompt and remind</w:t>
      </w:r>
      <w:r w:rsidRPr="00622FE0">
        <w:rPr>
          <w:color w:val="auto"/>
        </w:rPr>
        <w:t xml:space="preserve"> during the simulation.</w:t>
      </w:r>
      <w:r>
        <w:rPr>
          <w:color w:val="auto"/>
        </w:rPr>
        <w:t xml:space="preserve">  A need to do this frequently would suggest a weaker candidate who needs further support.  However, the candidate still needs to demonstrate that they can achieve the key treatment points autonomously.</w:t>
      </w:r>
      <w:r w:rsidR="00B125F8">
        <w:rPr>
          <w:color w:val="auto"/>
        </w:rPr>
        <w:t xml:space="preserve"> </w:t>
      </w:r>
    </w:p>
    <w:p w14:paraId="07B9F475" w14:textId="77777777" w:rsidR="00B125F8" w:rsidRDefault="00B125F8" w:rsidP="00B125F8">
      <w:pPr>
        <w:pStyle w:val="BodyText"/>
        <w:rPr>
          <w:color w:val="auto"/>
        </w:rPr>
      </w:pPr>
    </w:p>
    <w:p w14:paraId="58408725" w14:textId="17BEA483" w:rsidR="00A713ED" w:rsidRPr="00B125F8" w:rsidRDefault="00B125F8" w:rsidP="00B125F8">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14:paraId="02BBEBAF" w14:textId="5F35D5F3" w:rsidR="00960889" w:rsidRPr="00622FE0" w:rsidRDefault="00682626" w:rsidP="00960889">
      <w:pPr>
        <w:pStyle w:val="ALSGHeading2"/>
        <w:rPr>
          <w:sz w:val="32"/>
        </w:rPr>
      </w:pPr>
      <w:bookmarkStart w:id="4" w:name="_Toc454284766"/>
      <w:r>
        <w:rPr>
          <w:sz w:val="32"/>
        </w:rPr>
        <w:t>D</w:t>
      </w:r>
      <w:r w:rsidR="00B87ED6" w:rsidRPr="00622FE0">
        <w:rPr>
          <w:sz w:val="32"/>
        </w:rPr>
        <w:t>ebrief structure</w:t>
      </w:r>
      <w:bookmarkEnd w:id="4"/>
      <w:r w:rsidR="00B125F8">
        <w:rPr>
          <w:sz w:val="32"/>
        </w:rPr>
        <w:t xml:space="preserve"> </w:t>
      </w:r>
    </w:p>
    <w:p w14:paraId="7E4D4D9F" w14:textId="77777777" w:rsidR="00B87ED6" w:rsidRPr="00622FE0" w:rsidRDefault="00B87ED6" w:rsidP="00B87ED6">
      <w:pPr>
        <w:pStyle w:val="BodyText"/>
      </w:pPr>
      <w:r w:rsidRPr="00622FE0">
        <w:t>Using the le</w:t>
      </w:r>
      <w:r w:rsidR="002051FB">
        <w:t>arning conversation, the</w:t>
      </w:r>
      <w:r w:rsidRPr="00622FE0">
        <w:t xml:space="preserve"> debrief</w:t>
      </w:r>
      <w:r w:rsidR="002051FB">
        <w:t xml:space="preserve"> should cover</w:t>
      </w:r>
      <w:r w:rsidRPr="00622FE0">
        <w:t xml:space="preserve"> both the technical and non-technical elements of the simulation.</w:t>
      </w:r>
    </w:p>
    <w:p w14:paraId="76A7BDAE" w14:textId="77777777" w:rsidR="00B87ED6" w:rsidRPr="00622FE0" w:rsidRDefault="00B87ED6" w:rsidP="00B87ED6">
      <w:pPr>
        <w:pStyle w:val="BodyText"/>
      </w:pPr>
    </w:p>
    <w:p w14:paraId="1C24A2CA" w14:textId="1AF4EBA7" w:rsidR="00B87ED6" w:rsidRDefault="00B87ED6" w:rsidP="00B87ED6">
      <w:pPr>
        <w:pStyle w:val="BodyText"/>
      </w:pPr>
      <w:r w:rsidRPr="00622FE0">
        <w:t xml:space="preserve">The debrief will be for the team as a whole.  Ensure that </w:t>
      </w:r>
      <w:r w:rsidR="002051FB">
        <w:t xml:space="preserve">both </w:t>
      </w:r>
      <w:r w:rsidRPr="00622FE0">
        <w:t xml:space="preserve">technical skills </w:t>
      </w:r>
      <w:r w:rsidR="002051FB">
        <w:t xml:space="preserve">and non-technical skills </w:t>
      </w:r>
      <w:r w:rsidRPr="00622FE0">
        <w:t xml:space="preserve">are fully debriefed.  </w:t>
      </w:r>
      <w:r w:rsidR="00F63562">
        <w:t xml:space="preserve">Encourage all team members to identify and discuss learning points.  This should help candidates to explore issues of concern in this or previous simulations and contribute to their ongoing development.  </w:t>
      </w:r>
      <w:r w:rsidRPr="00622FE0">
        <w:t>Some or all of the following  themes may feature:</w:t>
      </w:r>
    </w:p>
    <w:p w14:paraId="41013252" w14:textId="107C483E" w:rsidR="00B125F8" w:rsidRDefault="00B125F8" w:rsidP="00B87ED6">
      <w:pPr>
        <w:pStyle w:val="BodyText"/>
      </w:pPr>
    </w:p>
    <w:p w14:paraId="0AEC239B" w14:textId="1383F95D" w:rsidR="00B125F8" w:rsidRDefault="00B125F8" w:rsidP="00B87ED6">
      <w:pPr>
        <w:pStyle w:val="BodyText"/>
      </w:pPr>
    </w:p>
    <w:p w14:paraId="49021A49" w14:textId="02679C2B" w:rsidR="00B125F8" w:rsidRDefault="00B125F8" w:rsidP="00B87ED6">
      <w:pPr>
        <w:pStyle w:val="BodyText"/>
      </w:pPr>
    </w:p>
    <w:p w14:paraId="5BDED37E" w14:textId="691E0008" w:rsidR="00B125F8" w:rsidRDefault="00B125F8" w:rsidP="00B87ED6">
      <w:pPr>
        <w:pStyle w:val="BodyText"/>
      </w:pPr>
    </w:p>
    <w:p w14:paraId="3EF418BC" w14:textId="04020017" w:rsidR="00B125F8" w:rsidRDefault="00B125F8" w:rsidP="00B87ED6">
      <w:pPr>
        <w:pStyle w:val="BodyText"/>
      </w:pPr>
    </w:p>
    <w:p w14:paraId="5BCA3677" w14:textId="0EAE0815" w:rsidR="00B125F8" w:rsidRDefault="00B125F8" w:rsidP="00B87ED6">
      <w:pPr>
        <w:pStyle w:val="BodyText"/>
      </w:pPr>
    </w:p>
    <w:p w14:paraId="4578B51E" w14:textId="64AAC196" w:rsidR="00B125F8" w:rsidRDefault="00B125F8" w:rsidP="00B87ED6">
      <w:pPr>
        <w:pStyle w:val="BodyText"/>
      </w:pPr>
    </w:p>
    <w:p w14:paraId="05D1851E" w14:textId="77777777" w:rsidR="00B125F8" w:rsidRPr="00622FE0" w:rsidRDefault="00B125F8" w:rsidP="00B87ED6">
      <w:pPr>
        <w:pStyle w:val="BodyText"/>
      </w:pPr>
    </w:p>
    <w:p w14:paraId="35ED613B" w14:textId="77777777" w:rsidR="007316D9" w:rsidRPr="00622FE0" w:rsidRDefault="007316D9" w:rsidP="00B87ED6">
      <w:pPr>
        <w:pStyle w:val="BodyText"/>
      </w:pPr>
    </w:p>
    <w:p w14:paraId="53E6BAE4" w14:textId="2AF4E4EF" w:rsidR="00B87ED6" w:rsidRDefault="00B87ED6" w:rsidP="00A713ED">
      <w:pPr>
        <w:pStyle w:val="BodyText"/>
        <w:numPr>
          <w:ilvl w:val="0"/>
          <w:numId w:val="5"/>
        </w:numPr>
        <w:tabs>
          <w:tab w:val="clear" w:pos="2296"/>
          <w:tab w:val="left" w:pos="709"/>
        </w:tabs>
        <w:ind w:left="709" w:hanging="709"/>
      </w:pPr>
      <w:r w:rsidRPr="00622FE0">
        <w:t xml:space="preserve">Technical skills in an </w:t>
      </w:r>
      <w:r w:rsidR="00A713ED" w:rsidRPr="00B47C36">
        <w:rPr>
          <w:b/>
        </w:rPr>
        <w:t>ABCD</w:t>
      </w:r>
      <w:r w:rsidR="00A713ED">
        <w:t xml:space="preserve">, </w:t>
      </w:r>
      <w:r w:rsidR="00A713ED" w:rsidRPr="00B47C36">
        <w:rPr>
          <w:b/>
        </w:rPr>
        <w:t>AEIO</w:t>
      </w:r>
      <w:r w:rsidR="00A713ED">
        <w:t xml:space="preserve"> </w:t>
      </w:r>
      <w:r w:rsidR="00A713ED" w:rsidRPr="00B47C36">
        <w:rPr>
          <w:b/>
        </w:rPr>
        <w:t>U</w:t>
      </w:r>
      <w:r w:rsidR="00A713ED">
        <w:t>nified Assessment</w:t>
      </w:r>
      <w:r w:rsidRPr="00622FE0">
        <w:t xml:space="preserve"> format and guided by the KTPs; in particular </w:t>
      </w:r>
      <w:r w:rsidR="00A713ED">
        <w:t xml:space="preserve">safety of the staff, </w:t>
      </w:r>
      <w:r w:rsidR="00D74469">
        <w:t xml:space="preserve">the </w:t>
      </w:r>
      <w:r w:rsidR="00A713ED">
        <w:t>patient and others.</w:t>
      </w:r>
    </w:p>
    <w:p w14:paraId="559CAE0B" w14:textId="77777777" w:rsidR="00B87ED6" w:rsidRPr="00622FE0" w:rsidRDefault="00B87ED6" w:rsidP="00B87ED6">
      <w:pPr>
        <w:pStyle w:val="BodyText"/>
        <w:tabs>
          <w:tab w:val="clear" w:pos="2296"/>
          <w:tab w:val="left" w:pos="709"/>
        </w:tabs>
        <w:ind w:left="1080"/>
      </w:pPr>
    </w:p>
    <w:p w14:paraId="76CDC771" w14:textId="6E7FBEDC" w:rsidR="00B87ED6" w:rsidRDefault="00B87ED6" w:rsidP="00B87ED6">
      <w:pPr>
        <w:pStyle w:val="BodyText"/>
        <w:numPr>
          <w:ilvl w:val="0"/>
          <w:numId w:val="5"/>
        </w:numPr>
        <w:tabs>
          <w:tab w:val="clear" w:pos="2296"/>
          <w:tab w:val="left" w:pos="709"/>
        </w:tabs>
        <w:ind w:left="709" w:hanging="709"/>
      </w:pPr>
      <w:r w:rsidRPr="00622FE0">
        <w:t>Non-technical skills, including qualities of team membership and leadership:</w:t>
      </w:r>
    </w:p>
    <w:p w14:paraId="4F692606" w14:textId="4D3A55AD" w:rsidR="00B87ED6" w:rsidRPr="00622FE0" w:rsidRDefault="00B87ED6" w:rsidP="00B125F8">
      <w:pPr>
        <w:pStyle w:val="BodyText"/>
        <w:tabs>
          <w:tab w:val="clear" w:pos="2296"/>
          <w:tab w:val="left" w:pos="709"/>
        </w:tabs>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B87ED6" w:rsidRPr="00622FE0" w14:paraId="309862A8" w14:textId="77777777" w:rsidTr="00C742C0">
        <w:tc>
          <w:tcPr>
            <w:tcW w:w="1178" w:type="pct"/>
            <w:shd w:val="clear" w:color="auto" w:fill="auto"/>
          </w:tcPr>
          <w:p w14:paraId="0FE48448" w14:textId="77777777" w:rsidR="00B87ED6" w:rsidRPr="00622FE0" w:rsidRDefault="00B87ED6" w:rsidP="00C742C0">
            <w:pPr>
              <w:pStyle w:val="BodyText"/>
            </w:pPr>
            <w:r w:rsidRPr="00622FE0">
              <w:t>Team members</w:t>
            </w:r>
          </w:p>
        </w:tc>
        <w:tc>
          <w:tcPr>
            <w:tcW w:w="3822" w:type="pct"/>
            <w:shd w:val="clear" w:color="auto" w:fill="auto"/>
          </w:tcPr>
          <w:p w14:paraId="4CB3784D" w14:textId="77777777" w:rsidR="00B87ED6" w:rsidRPr="00622FE0" w:rsidRDefault="00B87ED6" w:rsidP="00C742C0">
            <w:pPr>
              <w:pStyle w:val="BodyText"/>
              <w:numPr>
                <w:ilvl w:val="0"/>
                <w:numId w:val="7"/>
              </w:numPr>
              <w:tabs>
                <w:tab w:val="clear" w:pos="2296"/>
                <w:tab w:val="left" w:pos="367"/>
              </w:tabs>
            </w:pPr>
            <w:r w:rsidRPr="00622FE0">
              <w:t>Clear communication</w:t>
            </w:r>
          </w:p>
          <w:p w14:paraId="1C1AFA04" w14:textId="77777777" w:rsidR="00B87ED6" w:rsidRPr="00622FE0" w:rsidRDefault="00B87ED6" w:rsidP="00C742C0">
            <w:pPr>
              <w:pStyle w:val="BodyText"/>
              <w:numPr>
                <w:ilvl w:val="0"/>
                <w:numId w:val="7"/>
              </w:numPr>
              <w:tabs>
                <w:tab w:val="clear" w:pos="2296"/>
                <w:tab w:val="left" w:pos="367"/>
              </w:tabs>
            </w:pPr>
            <w:r w:rsidRPr="00622FE0">
              <w:t>Respect</w:t>
            </w:r>
          </w:p>
          <w:p w14:paraId="51F62F56" w14:textId="77777777" w:rsidR="00B87ED6" w:rsidRPr="00622FE0" w:rsidRDefault="00B87ED6" w:rsidP="00C742C0">
            <w:pPr>
              <w:pStyle w:val="BodyText"/>
              <w:numPr>
                <w:ilvl w:val="0"/>
                <w:numId w:val="7"/>
              </w:numPr>
              <w:tabs>
                <w:tab w:val="clear" w:pos="2296"/>
                <w:tab w:val="left" w:pos="367"/>
              </w:tabs>
            </w:pPr>
            <w:r w:rsidRPr="00622FE0">
              <w:t>Flexibility</w:t>
            </w:r>
          </w:p>
          <w:p w14:paraId="6C82E5CF" w14:textId="77777777" w:rsidR="00B87ED6" w:rsidRPr="00622FE0" w:rsidRDefault="00B87ED6" w:rsidP="00C742C0">
            <w:pPr>
              <w:pStyle w:val="BodyText"/>
              <w:numPr>
                <w:ilvl w:val="0"/>
                <w:numId w:val="7"/>
              </w:numPr>
              <w:tabs>
                <w:tab w:val="clear" w:pos="2296"/>
                <w:tab w:val="left" w:pos="367"/>
              </w:tabs>
            </w:pPr>
            <w:r w:rsidRPr="00622FE0">
              <w:t>Assertiveness</w:t>
            </w:r>
          </w:p>
          <w:p w14:paraId="74B721CB" w14:textId="77777777" w:rsidR="00B87ED6" w:rsidRPr="00622FE0" w:rsidRDefault="00B87ED6" w:rsidP="00C742C0">
            <w:pPr>
              <w:pStyle w:val="BodyText"/>
              <w:numPr>
                <w:ilvl w:val="0"/>
                <w:numId w:val="7"/>
              </w:numPr>
              <w:tabs>
                <w:tab w:val="clear" w:pos="2296"/>
                <w:tab w:val="left" w:pos="367"/>
              </w:tabs>
            </w:pPr>
            <w:r w:rsidRPr="00622FE0">
              <w:t>Ability to listen</w:t>
            </w:r>
          </w:p>
        </w:tc>
      </w:tr>
      <w:tr w:rsidR="00B87ED6" w:rsidRPr="00622FE0" w14:paraId="4FD0EDE8" w14:textId="77777777" w:rsidTr="00C742C0">
        <w:tc>
          <w:tcPr>
            <w:tcW w:w="1178" w:type="pct"/>
            <w:shd w:val="clear" w:color="auto" w:fill="auto"/>
          </w:tcPr>
          <w:p w14:paraId="610D8EE3" w14:textId="77777777" w:rsidR="00B87ED6" w:rsidRPr="00622FE0" w:rsidRDefault="00B87ED6" w:rsidP="00C742C0">
            <w:pPr>
              <w:pStyle w:val="BodyText"/>
            </w:pPr>
            <w:r w:rsidRPr="00622FE0">
              <w:t>Team leaders</w:t>
            </w:r>
          </w:p>
        </w:tc>
        <w:tc>
          <w:tcPr>
            <w:tcW w:w="3822" w:type="pct"/>
            <w:shd w:val="clear" w:color="auto" w:fill="auto"/>
          </w:tcPr>
          <w:p w14:paraId="602F7BB8" w14:textId="77777777" w:rsidR="00B87ED6" w:rsidRPr="00622FE0" w:rsidRDefault="00B87ED6" w:rsidP="00C742C0">
            <w:pPr>
              <w:pStyle w:val="BodyText"/>
              <w:tabs>
                <w:tab w:val="clear" w:pos="2296"/>
                <w:tab w:val="left" w:pos="367"/>
              </w:tabs>
            </w:pPr>
            <w:r w:rsidRPr="00622FE0">
              <w:t>All of the above, plus</w:t>
            </w:r>
          </w:p>
          <w:p w14:paraId="18AA3935" w14:textId="3B35C7F1" w:rsidR="00B87ED6" w:rsidRPr="00622FE0" w:rsidRDefault="00B87ED6" w:rsidP="00C742C0">
            <w:pPr>
              <w:pStyle w:val="BodyText"/>
              <w:numPr>
                <w:ilvl w:val="0"/>
                <w:numId w:val="6"/>
              </w:numPr>
              <w:tabs>
                <w:tab w:val="clear" w:pos="2296"/>
                <w:tab w:val="left" w:pos="367"/>
              </w:tabs>
              <w:rPr>
                <w:lang w:val="en-GB"/>
              </w:rPr>
            </w:pPr>
            <w:r w:rsidRPr="00622FE0">
              <w:rPr>
                <w:lang w:val="en-GB"/>
              </w:rPr>
              <w:t xml:space="preserve">Full overview of all aspects associated with </w:t>
            </w:r>
            <w:r w:rsidR="00A713ED">
              <w:rPr>
                <w:lang w:val="en-GB"/>
              </w:rPr>
              <w:t>patient</w:t>
            </w:r>
            <w:r w:rsidRPr="00622FE0">
              <w:rPr>
                <w:lang w:val="en-GB"/>
              </w:rPr>
              <w:t xml:space="preserve"> and team</w:t>
            </w:r>
          </w:p>
          <w:p w14:paraId="5561674A" w14:textId="77777777" w:rsidR="00B87ED6" w:rsidRPr="00622FE0" w:rsidRDefault="00B87ED6" w:rsidP="00C742C0">
            <w:pPr>
              <w:pStyle w:val="BodyText"/>
              <w:numPr>
                <w:ilvl w:val="0"/>
                <w:numId w:val="6"/>
              </w:numPr>
              <w:tabs>
                <w:tab w:val="clear" w:pos="2296"/>
                <w:tab w:val="left" w:pos="367"/>
              </w:tabs>
              <w:rPr>
                <w:lang w:val="en-GB"/>
              </w:rPr>
            </w:pPr>
            <w:r w:rsidRPr="00622FE0">
              <w:rPr>
                <w:lang w:val="en-GB"/>
              </w:rPr>
              <w:t>Prioritises according to KTPs</w:t>
            </w:r>
          </w:p>
          <w:p w14:paraId="14C47533" w14:textId="77777777" w:rsidR="00B87ED6" w:rsidRPr="00622FE0" w:rsidRDefault="00B87ED6" w:rsidP="00C742C0">
            <w:pPr>
              <w:pStyle w:val="BodyText"/>
              <w:numPr>
                <w:ilvl w:val="0"/>
                <w:numId w:val="6"/>
              </w:numPr>
              <w:tabs>
                <w:tab w:val="clear" w:pos="2296"/>
                <w:tab w:val="left" w:pos="367"/>
              </w:tabs>
            </w:pPr>
            <w:r w:rsidRPr="00622FE0">
              <w:rPr>
                <w:lang w:val="en-GB"/>
              </w:rPr>
              <w:t>Summarises and re-evaluates</w:t>
            </w:r>
          </w:p>
        </w:tc>
      </w:tr>
    </w:tbl>
    <w:p w14:paraId="1D43C8F5" w14:textId="77777777" w:rsidR="00B87ED6" w:rsidRPr="00622FE0" w:rsidRDefault="00B87ED6" w:rsidP="00B87ED6">
      <w:pPr>
        <w:pStyle w:val="BodyText"/>
      </w:pPr>
    </w:p>
    <w:p w14:paraId="4C811327" w14:textId="77777777" w:rsidR="00B87ED6" w:rsidRPr="00622FE0" w:rsidRDefault="00B87ED6" w:rsidP="00B87ED6">
      <w:pPr>
        <w:pStyle w:val="BodyText"/>
        <w:numPr>
          <w:ilvl w:val="0"/>
          <w:numId w:val="6"/>
        </w:numPr>
        <w:tabs>
          <w:tab w:val="clear" w:pos="2296"/>
          <w:tab w:val="left" w:pos="350"/>
        </w:tabs>
      </w:pPr>
      <w:r w:rsidRPr="00622FE0">
        <w:t>Feedback on environment, where necessary</w:t>
      </w:r>
    </w:p>
    <w:p w14:paraId="0EC8A932" w14:textId="77777777" w:rsidR="00960889" w:rsidRPr="00622FE0" w:rsidRDefault="00960889" w:rsidP="00B87ED6">
      <w:pPr>
        <w:pStyle w:val="BodyText"/>
      </w:pPr>
    </w:p>
    <w:p w14:paraId="509EBF08" w14:textId="77777777" w:rsidR="00B87ED6" w:rsidRPr="00622FE0" w:rsidRDefault="00B87ED6" w:rsidP="00B87ED6">
      <w:pPr>
        <w:pStyle w:val="BodyText"/>
      </w:pPr>
      <w:r w:rsidRPr="00622FE0">
        <w:t>At the end of the debrief, give the opportunity for candidates to ask questions, answer these and then summarise the key points</w:t>
      </w:r>
      <w:r w:rsidR="00FE710C">
        <w:t>.</w:t>
      </w:r>
    </w:p>
    <w:p w14:paraId="751387A5" w14:textId="2C167AE5" w:rsidR="00A411C7" w:rsidRPr="00622FE0" w:rsidRDefault="00A411C7" w:rsidP="00A411C7">
      <w:pPr>
        <w:pStyle w:val="ALSGHeading2"/>
      </w:pPr>
      <w:bookmarkStart w:id="5" w:name="_Toc454284767"/>
      <w:r w:rsidRPr="00622FE0">
        <w:t>Continuous assessment</w:t>
      </w:r>
      <w:r w:rsidR="005E028A">
        <w:t xml:space="preserve"> and outcomes</w:t>
      </w:r>
      <w:bookmarkEnd w:id="5"/>
    </w:p>
    <w:p w14:paraId="0947BACF" w14:textId="574F282A" w:rsidR="008A782B" w:rsidRDefault="008A782B" w:rsidP="008A782B">
      <w:pPr>
        <w:pStyle w:val="BodyText"/>
      </w:pPr>
      <w:r>
        <w:t>Continuous</w:t>
      </w:r>
      <w:r w:rsidRPr="00F0485F">
        <w:t xml:space="preserve"> assessment</w:t>
      </w:r>
      <w:r>
        <w:t xml:space="preserve"> is, at its heart, a formative process designed to feed</w:t>
      </w:r>
      <w:r w:rsidR="007316D9">
        <w:t xml:space="preserve"> into future performance. It is </w:t>
      </w:r>
      <w:r w:rsidRPr="00F0485F">
        <w:t>best thought of as a process of repeatedly comparing learners’ performance against specific criteria for the achievement of, for example, a skill</w:t>
      </w:r>
      <w:r>
        <w:t xml:space="preserve"> or a simulation</w:t>
      </w:r>
      <w:r w:rsidRPr="00F0485F">
        <w:t xml:space="preserve">. Instead of a terminal examination (i.e. on the last day of the course), learners are given the opportunity to demonstrate competence throughout the course, for example, during a </w:t>
      </w:r>
      <w:r w:rsidR="00682626">
        <w:t>workshop</w:t>
      </w:r>
      <w:r w:rsidRPr="00F0485F">
        <w:t xml:space="preserve"> station</w:t>
      </w:r>
      <w:r>
        <w:t xml:space="preserve"> or during simulations</w:t>
      </w:r>
      <w:r w:rsidRPr="00F0485F">
        <w:t xml:space="preserve">. </w:t>
      </w:r>
    </w:p>
    <w:p w14:paraId="1FD6400A" w14:textId="77777777" w:rsidR="008A782B" w:rsidRDefault="008A782B" w:rsidP="008A782B">
      <w:pPr>
        <w:pStyle w:val="BodyText"/>
      </w:pPr>
    </w:p>
    <w:p w14:paraId="796372E1" w14:textId="77777777" w:rsidR="008A782B" w:rsidRDefault="008A782B" w:rsidP="008A782B">
      <w:pPr>
        <w:pStyle w:val="BodyText"/>
      </w:pPr>
      <w:r w:rsidRPr="00F0485F">
        <w:t xml:space="preserve">Performance is then repeatedly observed during the remainder of the course, for example during </w:t>
      </w:r>
      <w:r>
        <w:t xml:space="preserve">further </w:t>
      </w:r>
      <w:r w:rsidRPr="00F0485F">
        <w:t>simulations and any deterioration in competency should be highlighted and remed</w:t>
      </w:r>
      <w:r>
        <w:t xml:space="preserve">iated.  </w:t>
      </w:r>
    </w:p>
    <w:p w14:paraId="773B2B3B" w14:textId="77777777" w:rsidR="008A782B" w:rsidRDefault="008A782B" w:rsidP="006C4284">
      <w:pPr>
        <w:pStyle w:val="BodyText"/>
      </w:pPr>
    </w:p>
    <w:p w14:paraId="744C1367" w14:textId="0B25D188" w:rsidR="00682626" w:rsidRDefault="006C4284" w:rsidP="006C4284">
      <w:pPr>
        <w:pStyle w:val="BodyText"/>
      </w:pPr>
      <w:r w:rsidRPr="00622FE0">
        <w:t>During the station you will be assessing each candidate</w:t>
      </w:r>
      <w:r w:rsidR="00B6445C" w:rsidRPr="00622FE0">
        <w:t xml:space="preserve"> who was a team leader or member</w:t>
      </w:r>
      <w:r w:rsidRPr="00622FE0">
        <w:t xml:space="preserve"> </w:t>
      </w:r>
      <w:r w:rsidR="00606406" w:rsidRPr="00622FE0">
        <w:t xml:space="preserve">on </w:t>
      </w:r>
      <w:r w:rsidR="00606406" w:rsidRPr="00622FE0">
        <w:rPr>
          <w:b/>
          <w:i/>
        </w:rPr>
        <w:t>technical skills</w:t>
      </w:r>
      <w:r w:rsidR="00606406" w:rsidRPr="00622FE0">
        <w:t xml:space="preserve"> according to the KTPs and </w:t>
      </w:r>
      <w:r w:rsidR="00606406" w:rsidRPr="00622FE0">
        <w:rPr>
          <w:b/>
          <w:i/>
        </w:rPr>
        <w:t xml:space="preserve">non-technical skills </w:t>
      </w:r>
      <w:r w:rsidRPr="00622FE0">
        <w:t>according to their role with the following possible outcomes:</w:t>
      </w:r>
    </w:p>
    <w:p w14:paraId="44E3FC6A" w14:textId="0EADCBB2" w:rsidR="00682626" w:rsidRDefault="00682626" w:rsidP="006C4284">
      <w:pPr>
        <w:pStyle w:val="BodyText"/>
      </w:pPr>
    </w:p>
    <w:p w14:paraId="3C6C2210" w14:textId="6086FA3B" w:rsidR="00682626" w:rsidRDefault="00682626" w:rsidP="006C4284">
      <w:pPr>
        <w:pStyle w:val="BodyText"/>
      </w:pPr>
    </w:p>
    <w:p w14:paraId="353A849F" w14:textId="5E017A7D" w:rsidR="00682626" w:rsidRDefault="00682626" w:rsidP="006C4284">
      <w:pPr>
        <w:pStyle w:val="BodyText"/>
      </w:pPr>
    </w:p>
    <w:p w14:paraId="79C4EAD8" w14:textId="73243EB9" w:rsidR="00682626" w:rsidRDefault="00682626" w:rsidP="006C4284">
      <w:pPr>
        <w:pStyle w:val="BodyText"/>
      </w:pPr>
    </w:p>
    <w:p w14:paraId="508721F6" w14:textId="078FAF3D" w:rsidR="00682626" w:rsidRDefault="00682626" w:rsidP="006C4284">
      <w:pPr>
        <w:pStyle w:val="BodyText"/>
      </w:pPr>
    </w:p>
    <w:p w14:paraId="2E427E45" w14:textId="48D0A7A7" w:rsidR="00682626" w:rsidRDefault="00682626" w:rsidP="006C4284">
      <w:pPr>
        <w:pStyle w:val="BodyText"/>
      </w:pPr>
    </w:p>
    <w:p w14:paraId="07BC884A" w14:textId="3096F685" w:rsidR="00682626" w:rsidRDefault="00682626" w:rsidP="006C4284">
      <w:pPr>
        <w:pStyle w:val="BodyText"/>
      </w:pPr>
    </w:p>
    <w:p w14:paraId="2A7C0CE8" w14:textId="5496EB69" w:rsidR="00682626" w:rsidRDefault="00682626" w:rsidP="006C4284">
      <w:pPr>
        <w:pStyle w:val="BodyText"/>
      </w:pPr>
    </w:p>
    <w:p w14:paraId="3CD20A0A" w14:textId="4BF6E172" w:rsidR="00682626" w:rsidRDefault="00682626" w:rsidP="006C4284">
      <w:pPr>
        <w:pStyle w:val="BodyText"/>
      </w:pPr>
    </w:p>
    <w:p w14:paraId="5933C14F" w14:textId="648E66B3" w:rsidR="00682626" w:rsidRDefault="00682626" w:rsidP="006C4284">
      <w:pPr>
        <w:pStyle w:val="BodyText"/>
      </w:pPr>
    </w:p>
    <w:p w14:paraId="4606D6D1" w14:textId="1D2FFFA3" w:rsidR="00682626" w:rsidRDefault="00682626" w:rsidP="006C4284">
      <w:pPr>
        <w:pStyle w:val="BodyText"/>
      </w:pPr>
    </w:p>
    <w:p w14:paraId="556EBFCB" w14:textId="0B1D8BD6" w:rsidR="00682626" w:rsidRDefault="00682626" w:rsidP="006C4284">
      <w:pPr>
        <w:pStyle w:val="BodyText"/>
      </w:pPr>
    </w:p>
    <w:p w14:paraId="078A3516" w14:textId="385C09F8" w:rsidR="00682626" w:rsidRDefault="00682626" w:rsidP="006C4284">
      <w:pPr>
        <w:pStyle w:val="BodyText"/>
      </w:pPr>
    </w:p>
    <w:p w14:paraId="3DF73FDE" w14:textId="48BBD1BD" w:rsidR="00682626" w:rsidRDefault="00682626" w:rsidP="006C4284">
      <w:pPr>
        <w:pStyle w:val="BodyText"/>
      </w:pPr>
    </w:p>
    <w:p w14:paraId="686A1693" w14:textId="681EE316" w:rsidR="00682626" w:rsidRDefault="00682626" w:rsidP="006C4284">
      <w:pPr>
        <w:pStyle w:val="BodyText"/>
      </w:pPr>
    </w:p>
    <w:p w14:paraId="03FAC107" w14:textId="43E045E8" w:rsidR="00682626" w:rsidRDefault="00682626" w:rsidP="006C4284">
      <w:pPr>
        <w:pStyle w:val="BodyText"/>
      </w:pPr>
    </w:p>
    <w:p w14:paraId="0DE6BC76" w14:textId="7592BCD4" w:rsidR="00682626" w:rsidRDefault="00682626" w:rsidP="006C4284">
      <w:pPr>
        <w:pStyle w:val="BodyText"/>
      </w:pPr>
    </w:p>
    <w:p w14:paraId="1962FAF8" w14:textId="6A25077F" w:rsidR="00682626" w:rsidRDefault="00682626" w:rsidP="006C4284">
      <w:pPr>
        <w:pStyle w:val="BodyText"/>
      </w:pPr>
    </w:p>
    <w:p w14:paraId="299D7751" w14:textId="5EFFB216" w:rsidR="00682626" w:rsidRDefault="00682626" w:rsidP="006C4284">
      <w:pPr>
        <w:pStyle w:val="BodyText"/>
      </w:pPr>
    </w:p>
    <w:p w14:paraId="2116F716" w14:textId="77777777" w:rsidR="00682626" w:rsidRPr="00622FE0" w:rsidRDefault="00682626" w:rsidP="006C4284">
      <w:pPr>
        <w:pStyle w:val="BodyText"/>
      </w:pPr>
    </w:p>
    <w:tbl>
      <w:tblPr>
        <w:tblStyle w:val="TableGrid"/>
        <w:tblW w:w="0" w:type="auto"/>
        <w:tblLayout w:type="fixed"/>
        <w:tblLook w:val="04A0" w:firstRow="1" w:lastRow="0" w:firstColumn="1" w:lastColumn="0" w:noHBand="0" w:noVBand="1"/>
      </w:tblPr>
      <w:tblGrid>
        <w:gridCol w:w="2093"/>
        <w:gridCol w:w="8895"/>
      </w:tblGrid>
      <w:tr w:rsidR="007316D9" w:rsidRPr="007316D9" w14:paraId="376E55B3" w14:textId="77777777" w:rsidTr="00E97402">
        <w:tc>
          <w:tcPr>
            <w:tcW w:w="2093" w:type="dxa"/>
          </w:tcPr>
          <w:p w14:paraId="68D89C80" w14:textId="7AB84BEF" w:rsidR="007316D9" w:rsidRPr="00682626" w:rsidRDefault="007316D9" w:rsidP="00E97402">
            <w:pPr>
              <w:pStyle w:val="ALSGHeading2"/>
              <w:spacing w:before="0" w:after="0"/>
              <w:rPr>
                <w:b w:val="0"/>
                <w:sz w:val="24"/>
                <w:szCs w:val="24"/>
              </w:rPr>
            </w:pPr>
            <w:r w:rsidRPr="00682626">
              <w:rPr>
                <w:b w:val="0"/>
                <w:sz w:val="24"/>
                <w:szCs w:val="24"/>
              </w:rPr>
              <w:br w:type="page"/>
              <w:t>Grade</w:t>
            </w:r>
          </w:p>
        </w:tc>
        <w:tc>
          <w:tcPr>
            <w:tcW w:w="8895" w:type="dxa"/>
          </w:tcPr>
          <w:p w14:paraId="58F8B769" w14:textId="23CC401D" w:rsidR="007316D9" w:rsidRPr="00682626" w:rsidRDefault="007316D9" w:rsidP="00E97402">
            <w:pPr>
              <w:pStyle w:val="ALSGHeading2"/>
              <w:spacing w:before="0" w:after="0"/>
              <w:rPr>
                <w:b w:val="0"/>
                <w:sz w:val="24"/>
                <w:szCs w:val="24"/>
              </w:rPr>
            </w:pPr>
            <w:r w:rsidRPr="00682626">
              <w:rPr>
                <w:b w:val="0"/>
                <w:sz w:val="24"/>
                <w:szCs w:val="24"/>
              </w:rPr>
              <w:t>Provider: in simulations</w:t>
            </w:r>
          </w:p>
          <w:p w14:paraId="58A119F9" w14:textId="77777777" w:rsidR="007316D9" w:rsidRPr="00682626" w:rsidRDefault="007316D9" w:rsidP="00E97402">
            <w:pPr>
              <w:pStyle w:val="BodyText"/>
            </w:pPr>
            <w:r w:rsidRPr="00682626">
              <w:rPr>
                <w:color w:val="FF0000"/>
              </w:rPr>
              <w:t>Key Treatment Points will be used to guide the expected level</w:t>
            </w:r>
          </w:p>
        </w:tc>
      </w:tr>
      <w:tr w:rsidR="007316D9" w:rsidRPr="007316D9" w14:paraId="228D84B7" w14:textId="77777777" w:rsidTr="00B47C36">
        <w:tc>
          <w:tcPr>
            <w:tcW w:w="2093" w:type="dxa"/>
            <w:tcBorders>
              <w:bottom w:val="single" w:sz="4" w:space="0" w:color="auto"/>
            </w:tcBorders>
            <w:shd w:val="clear" w:color="auto" w:fill="00B050"/>
          </w:tcPr>
          <w:p w14:paraId="1EDA919D" w14:textId="77777777" w:rsidR="007316D9" w:rsidRPr="007316D9" w:rsidRDefault="007316D9" w:rsidP="00E97402">
            <w:pPr>
              <w:rPr>
                <w:rFonts w:ascii="Myriad Pro" w:hAnsi="Myriad Pro"/>
                <w:color w:val="FFFFFF" w:themeColor="background1"/>
                <w:sz w:val="24"/>
              </w:rPr>
            </w:pPr>
            <w:r w:rsidRPr="007316D9">
              <w:rPr>
                <w:rFonts w:ascii="Myriad Pro" w:hAnsi="Myriad Pro"/>
                <w:color w:val="FFFFFF" w:themeColor="background1"/>
                <w:sz w:val="24"/>
              </w:rPr>
              <w:t>Exceeds course expectations</w:t>
            </w:r>
          </w:p>
        </w:tc>
        <w:tc>
          <w:tcPr>
            <w:tcW w:w="8895" w:type="dxa"/>
            <w:tcBorders>
              <w:bottom w:val="single" w:sz="4" w:space="0" w:color="auto"/>
            </w:tcBorders>
            <w:shd w:val="clear" w:color="auto" w:fill="00B050"/>
          </w:tcPr>
          <w:p w14:paraId="421108DB" w14:textId="77777777" w:rsidR="007316D9" w:rsidRPr="007316D9" w:rsidRDefault="007316D9" w:rsidP="00E97402">
            <w:pPr>
              <w:rPr>
                <w:rFonts w:ascii="Myriad Pro" w:hAnsi="Myriad Pro"/>
                <w:color w:val="FFFFFF" w:themeColor="background1"/>
                <w:sz w:val="24"/>
              </w:rPr>
            </w:pPr>
            <w:r w:rsidRPr="007316D9">
              <w:rPr>
                <w:rFonts w:ascii="Myriad Pro" w:hAnsi="Myriad Pro"/>
                <w:color w:val="FFFFFF" w:themeColor="background1"/>
                <w:sz w:val="24"/>
              </w:rPr>
              <w:t>Candidate’s performance exceeds the expected level for a provider (see above)</w:t>
            </w:r>
          </w:p>
        </w:tc>
      </w:tr>
      <w:tr w:rsidR="007316D9" w:rsidRPr="007316D9" w14:paraId="5CBD64D9" w14:textId="77777777" w:rsidTr="00B47C36">
        <w:tc>
          <w:tcPr>
            <w:tcW w:w="2093" w:type="dxa"/>
            <w:shd w:val="clear" w:color="auto" w:fill="92D050"/>
          </w:tcPr>
          <w:p w14:paraId="2A291B13" w14:textId="77777777" w:rsidR="007316D9" w:rsidRPr="007316D9" w:rsidRDefault="007316D9" w:rsidP="00E97402">
            <w:pPr>
              <w:rPr>
                <w:rFonts w:ascii="Myriad Pro" w:hAnsi="Myriad Pro"/>
                <w:color w:val="FFFFFF" w:themeColor="background1"/>
                <w:sz w:val="24"/>
              </w:rPr>
            </w:pPr>
            <w:r w:rsidRPr="007316D9">
              <w:rPr>
                <w:rFonts w:ascii="Myriad Pro" w:hAnsi="Myriad Pro"/>
                <w:color w:val="FFFFFF" w:themeColor="background1"/>
                <w:sz w:val="24"/>
              </w:rPr>
              <w:t>Meets course expectations</w:t>
            </w:r>
          </w:p>
        </w:tc>
        <w:tc>
          <w:tcPr>
            <w:tcW w:w="8895" w:type="dxa"/>
            <w:shd w:val="clear" w:color="auto" w:fill="92D050"/>
          </w:tcPr>
          <w:p w14:paraId="06008365" w14:textId="77777777" w:rsidR="007316D9" w:rsidRPr="007316D9" w:rsidRDefault="007316D9" w:rsidP="00E97402">
            <w:pPr>
              <w:rPr>
                <w:rFonts w:ascii="Myriad Pro" w:hAnsi="Myriad Pro"/>
                <w:color w:val="FFFFFF" w:themeColor="background1"/>
                <w:sz w:val="24"/>
              </w:rPr>
            </w:pPr>
            <w:r w:rsidRPr="007316D9">
              <w:rPr>
                <w:rFonts w:ascii="Myriad Pro" w:hAnsi="Myriad Pro"/>
                <w:color w:val="FFFFFF" w:themeColor="background1"/>
                <w:sz w:val="24"/>
              </w:rPr>
              <w:t>Candidate’s performance is at the expected level for a provider (see above)</w:t>
            </w:r>
          </w:p>
        </w:tc>
      </w:tr>
      <w:tr w:rsidR="007316D9" w:rsidRPr="007316D9" w14:paraId="0ECB7713" w14:textId="77777777" w:rsidTr="00E97402">
        <w:tc>
          <w:tcPr>
            <w:tcW w:w="2093" w:type="dxa"/>
            <w:shd w:val="clear" w:color="auto" w:fill="FFC000"/>
          </w:tcPr>
          <w:p w14:paraId="68D2CAA5" w14:textId="77777777" w:rsidR="007316D9" w:rsidRPr="007316D9" w:rsidRDefault="007316D9" w:rsidP="00E97402">
            <w:pPr>
              <w:rPr>
                <w:rFonts w:ascii="Myriad Pro" w:hAnsi="Myriad Pro"/>
                <w:sz w:val="24"/>
              </w:rPr>
            </w:pPr>
            <w:r w:rsidRPr="007316D9">
              <w:rPr>
                <w:rFonts w:ascii="Myriad Pro" w:hAnsi="Myriad Pro"/>
                <w:sz w:val="24"/>
              </w:rPr>
              <w:t>Below course expectations</w:t>
            </w:r>
          </w:p>
        </w:tc>
        <w:tc>
          <w:tcPr>
            <w:tcW w:w="8895" w:type="dxa"/>
            <w:shd w:val="clear" w:color="auto" w:fill="FFC000"/>
          </w:tcPr>
          <w:p w14:paraId="79B518C5" w14:textId="77777777" w:rsidR="007316D9" w:rsidRPr="007316D9" w:rsidRDefault="007316D9" w:rsidP="00E97402">
            <w:pPr>
              <w:rPr>
                <w:rFonts w:ascii="Myriad Pro" w:hAnsi="Myriad Pro"/>
                <w:sz w:val="24"/>
              </w:rPr>
            </w:pPr>
            <w:r w:rsidRPr="007316D9">
              <w:rPr>
                <w:rFonts w:ascii="Myriad Pro" w:hAnsi="Myriad Pro"/>
                <w:sz w:val="24"/>
              </w:rPr>
              <w:t xml:space="preserve">Candidate has not yet demonstrated the expected level for a provider (see above) and they require further support to reach the expected standard.  </w:t>
            </w:r>
          </w:p>
          <w:p w14:paraId="33842EEF" w14:textId="77777777" w:rsidR="007316D9" w:rsidRPr="007316D9" w:rsidRDefault="007316D9" w:rsidP="00E97402">
            <w:pPr>
              <w:rPr>
                <w:rFonts w:ascii="Myriad Pro" w:hAnsi="Myriad Pro"/>
                <w:sz w:val="24"/>
              </w:rPr>
            </w:pPr>
          </w:p>
          <w:p w14:paraId="710959EB" w14:textId="77777777" w:rsidR="007316D9" w:rsidRPr="007316D9" w:rsidRDefault="007316D9" w:rsidP="00E97402">
            <w:pPr>
              <w:pStyle w:val="BodyText"/>
              <w:rPr>
                <w:color w:val="auto"/>
              </w:rPr>
            </w:pPr>
            <w:r w:rsidRPr="007316D9">
              <w:rPr>
                <w:color w:val="auto"/>
              </w:rPr>
              <w:t xml:space="preserve">Further observation or practice should occur to ensure that the faculty is satisfied that the expected standard has been reached.  If a candidate does not meet expectations in a simulation station, but they then meet expectations in subsequent simulations, then this can be considered remediated. </w:t>
            </w:r>
          </w:p>
        </w:tc>
      </w:tr>
      <w:tr w:rsidR="007316D9" w:rsidRPr="007316D9" w14:paraId="3F4E0AF2" w14:textId="77777777" w:rsidTr="00E97402">
        <w:tc>
          <w:tcPr>
            <w:tcW w:w="2093" w:type="dxa"/>
            <w:shd w:val="clear" w:color="auto" w:fill="FF0000"/>
          </w:tcPr>
          <w:p w14:paraId="2EA3BA31" w14:textId="77777777" w:rsidR="007316D9" w:rsidRPr="007316D9" w:rsidRDefault="007316D9" w:rsidP="00E97402">
            <w:pPr>
              <w:rPr>
                <w:rFonts w:ascii="Myriad Pro" w:hAnsi="Myriad Pro"/>
                <w:color w:val="FFFFFF" w:themeColor="background1"/>
                <w:sz w:val="24"/>
              </w:rPr>
            </w:pPr>
            <w:r w:rsidRPr="007316D9">
              <w:rPr>
                <w:rFonts w:ascii="Myriad Pro" w:hAnsi="Myriad Pro"/>
                <w:color w:val="FFFFFF" w:themeColor="background1"/>
                <w:sz w:val="24"/>
              </w:rPr>
              <w:t>Serious concern</w:t>
            </w:r>
          </w:p>
        </w:tc>
        <w:tc>
          <w:tcPr>
            <w:tcW w:w="8895" w:type="dxa"/>
            <w:shd w:val="clear" w:color="auto" w:fill="FF0000"/>
          </w:tcPr>
          <w:p w14:paraId="5A2ABCAC" w14:textId="77777777" w:rsidR="007316D9" w:rsidRPr="007316D9" w:rsidRDefault="007316D9" w:rsidP="00E97402">
            <w:pPr>
              <w:rPr>
                <w:rFonts w:ascii="Myriad Pro" w:hAnsi="Myriad Pro"/>
                <w:color w:val="FFFFFF" w:themeColor="background1"/>
                <w:sz w:val="24"/>
              </w:rPr>
            </w:pPr>
            <w:r w:rsidRPr="007316D9">
              <w:rPr>
                <w:rFonts w:ascii="Myriad Pro" w:hAnsi="Myriad Pro"/>
                <w:color w:val="FFFFFF" w:themeColor="background1"/>
                <w:sz w:val="24"/>
              </w:rPr>
              <w:t xml:space="preserve">Red flag score where there are real concerns about a candidate’s performance.  </w:t>
            </w:r>
          </w:p>
          <w:p w14:paraId="3494E847" w14:textId="77777777" w:rsidR="007316D9" w:rsidRPr="007316D9" w:rsidRDefault="007316D9" w:rsidP="00E97402">
            <w:pPr>
              <w:rPr>
                <w:rFonts w:ascii="Myriad Pro" w:hAnsi="Myriad Pro"/>
                <w:color w:val="FFFFFF" w:themeColor="background1"/>
                <w:sz w:val="24"/>
              </w:rPr>
            </w:pPr>
          </w:p>
          <w:p w14:paraId="4F9FC4CF" w14:textId="77777777" w:rsidR="007316D9" w:rsidRPr="007316D9" w:rsidRDefault="007316D9" w:rsidP="00E97402">
            <w:pPr>
              <w:rPr>
                <w:rFonts w:ascii="Myriad Pro" w:hAnsi="Myriad Pro"/>
                <w:color w:val="FFFFFF" w:themeColor="background1"/>
                <w:sz w:val="24"/>
              </w:rPr>
            </w:pPr>
            <w:r w:rsidRPr="007316D9">
              <w:rPr>
                <w:rFonts w:ascii="Myriad Pro" w:hAnsi="Myriad Pro"/>
                <w:color w:val="FFFFFF" w:themeColor="background1"/>
                <w:sz w:val="24"/>
              </w:rPr>
              <w:t>This should be referred to the course director immediately after the station.   The course director should then observe that candidate’s performance on the following stations and assess if this is an ongoing concern or whether they have observed an improvement in performance such that the candidate is safe.</w:t>
            </w:r>
          </w:p>
        </w:tc>
      </w:tr>
      <w:tr w:rsidR="007316D9" w:rsidRPr="007316D9" w14:paraId="569F94E5" w14:textId="77777777" w:rsidTr="00E97402">
        <w:tc>
          <w:tcPr>
            <w:tcW w:w="2093" w:type="dxa"/>
          </w:tcPr>
          <w:p w14:paraId="3006C646" w14:textId="77777777" w:rsidR="007316D9" w:rsidRPr="007316D9" w:rsidRDefault="007316D9" w:rsidP="00E97402">
            <w:pPr>
              <w:rPr>
                <w:rFonts w:ascii="Myriad Pro" w:hAnsi="Myriad Pro"/>
                <w:sz w:val="24"/>
              </w:rPr>
            </w:pPr>
            <w:r w:rsidRPr="007316D9">
              <w:rPr>
                <w:rFonts w:ascii="Myriad Pro" w:hAnsi="Myriad Pro"/>
                <w:sz w:val="24"/>
              </w:rPr>
              <w:t>DNA</w:t>
            </w:r>
          </w:p>
        </w:tc>
        <w:tc>
          <w:tcPr>
            <w:tcW w:w="8895" w:type="dxa"/>
          </w:tcPr>
          <w:p w14:paraId="0EF13589" w14:textId="77777777" w:rsidR="007316D9" w:rsidRPr="007316D9" w:rsidRDefault="007316D9" w:rsidP="00E97402">
            <w:pPr>
              <w:rPr>
                <w:rFonts w:ascii="Myriad Pro" w:hAnsi="Myriad Pro"/>
                <w:sz w:val="24"/>
              </w:rPr>
            </w:pPr>
            <w:r w:rsidRPr="007316D9">
              <w:rPr>
                <w:rFonts w:ascii="Myriad Pro" w:hAnsi="Myriad Pro"/>
                <w:sz w:val="24"/>
              </w:rPr>
              <w:t xml:space="preserve">Did not attend </w:t>
            </w:r>
          </w:p>
        </w:tc>
      </w:tr>
    </w:tbl>
    <w:p w14:paraId="4E322FD9" w14:textId="51B02B64" w:rsidR="00682626" w:rsidRDefault="00682626" w:rsidP="007316D9"/>
    <w:p w14:paraId="6E7D89EB" w14:textId="77777777" w:rsidR="00682626" w:rsidRDefault="00682626">
      <w:r>
        <w:br w:type="page"/>
      </w:r>
    </w:p>
    <w:p w14:paraId="30DE0D47" w14:textId="7BD28A35" w:rsidR="008A782B" w:rsidRDefault="008A782B" w:rsidP="007316D9"/>
    <w:p w14:paraId="570D1BC6" w14:textId="04006372" w:rsidR="00682626" w:rsidRDefault="00682626" w:rsidP="007316D9"/>
    <w:p w14:paraId="1DF3C4D6" w14:textId="0387F4EB" w:rsidR="00682626" w:rsidRDefault="00682626" w:rsidP="007316D9"/>
    <w:p w14:paraId="11CB9A64" w14:textId="7EAD63DD" w:rsidR="00682626" w:rsidRDefault="00682626" w:rsidP="007316D9"/>
    <w:p w14:paraId="5CDD1EA1" w14:textId="3F2E1198" w:rsidR="00682626" w:rsidRDefault="00682626" w:rsidP="007316D9"/>
    <w:p w14:paraId="6565D77F" w14:textId="17F86028" w:rsidR="00682626" w:rsidRDefault="00682626" w:rsidP="007316D9"/>
    <w:p w14:paraId="2E8DABDC" w14:textId="77777777" w:rsidR="00682626" w:rsidRPr="00520E51" w:rsidRDefault="00682626" w:rsidP="007316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895"/>
      </w:tblGrid>
      <w:tr w:rsidR="00520E51" w:rsidRPr="00520E51" w14:paraId="08CC686C" w14:textId="77777777" w:rsidTr="00E120DF">
        <w:tc>
          <w:tcPr>
            <w:tcW w:w="2093" w:type="dxa"/>
            <w:shd w:val="clear" w:color="auto" w:fill="auto"/>
          </w:tcPr>
          <w:p w14:paraId="766270B2" w14:textId="77777777" w:rsidR="00520E51" w:rsidRPr="00520E51" w:rsidRDefault="00520E51" w:rsidP="008A782B">
            <w:pPr>
              <w:pStyle w:val="BodyText"/>
            </w:pPr>
            <w:r w:rsidRPr="00520E51">
              <w:br w:type="page"/>
            </w:r>
            <w:r w:rsidRPr="008A782B">
              <w:rPr>
                <w:b/>
                <w:color w:val="1B64F0"/>
              </w:rPr>
              <w:t>Grade</w:t>
            </w:r>
          </w:p>
        </w:tc>
        <w:tc>
          <w:tcPr>
            <w:tcW w:w="8895" w:type="dxa"/>
            <w:shd w:val="clear" w:color="auto" w:fill="auto"/>
          </w:tcPr>
          <w:p w14:paraId="398A46D7" w14:textId="77777777" w:rsidR="00520E51" w:rsidRPr="00520E51" w:rsidRDefault="00520E51" w:rsidP="00E120DF">
            <w:pPr>
              <w:pStyle w:val="BodyText"/>
              <w:rPr>
                <w:b/>
                <w:bCs/>
                <w:color w:val="2F78C8"/>
              </w:rPr>
            </w:pPr>
            <w:r w:rsidRPr="00520E51">
              <w:rPr>
                <w:b/>
                <w:bCs/>
                <w:color w:val="2F78C8"/>
              </w:rPr>
              <w:t xml:space="preserve">Provider: simulation stations with continuous assessment:  non-technical skills </w:t>
            </w:r>
            <w:r w:rsidRPr="00520E51">
              <w:rPr>
                <w:color w:val="FF0000"/>
              </w:rPr>
              <w:t>See guidance above for scoring technical skills</w:t>
            </w:r>
          </w:p>
        </w:tc>
      </w:tr>
      <w:tr w:rsidR="00520E51" w:rsidRPr="00520E51" w14:paraId="06FC6BA9" w14:textId="77777777" w:rsidTr="00B47C36">
        <w:tc>
          <w:tcPr>
            <w:tcW w:w="2093" w:type="dxa"/>
            <w:tcBorders>
              <w:bottom w:val="single" w:sz="4" w:space="0" w:color="auto"/>
            </w:tcBorders>
            <w:shd w:val="clear" w:color="auto" w:fill="00B050"/>
          </w:tcPr>
          <w:p w14:paraId="24CEA132" w14:textId="77777777" w:rsidR="00520E51" w:rsidRPr="00520E51" w:rsidRDefault="00520E51" w:rsidP="00E120DF">
            <w:pPr>
              <w:rPr>
                <w:rFonts w:ascii="Myriad Pro" w:hAnsi="Myriad Pro"/>
                <w:color w:val="FFFFFF" w:themeColor="background1"/>
                <w:sz w:val="24"/>
              </w:rPr>
            </w:pPr>
            <w:r w:rsidRPr="00520E51">
              <w:rPr>
                <w:rFonts w:ascii="Myriad Pro" w:hAnsi="Myriad Pro"/>
                <w:color w:val="FFFFFF" w:themeColor="background1"/>
                <w:sz w:val="24"/>
              </w:rPr>
              <w:t>Exceeds course expectations</w:t>
            </w:r>
          </w:p>
        </w:tc>
        <w:tc>
          <w:tcPr>
            <w:tcW w:w="8895" w:type="dxa"/>
            <w:tcBorders>
              <w:bottom w:val="single" w:sz="4" w:space="0" w:color="auto"/>
            </w:tcBorders>
            <w:shd w:val="clear" w:color="auto" w:fill="00B050"/>
          </w:tcPr>
          <w:p w14:paraId="260ACA37" w14:textId="77777777" w:rsidR="00520E51" w:rsidRPr="00520E51" w:rsidRDefault="00520E51" w:rsidP="00E120DF">
            <w:pPr>
              <w:pStyle w:val="BodyText"/>
              <w:rPr>
                <w:color w:val="FFFFFF" w:themeColor="background1"/>
                <w:lang w:val="en-GB"/>
              </w:rPr>
            </w:pPr>
            <w:r w:rsidRPr="00520E51">
              <w:rPr>
                <w:color w:val="FFFFFF" w:themeColor="background1"/>
                <w:lang w:val="en-GB"/>
              </w:rPr>
              <w:t>Candidate’s performance exceeds the expected level for a team leader or team member (according to their designated role on the station)</w:t>
            </w:r>
          </w:p>
        </w:tc>
      </w:tr>
      <w:tr w:rsidR="00520E51" w:rsidRPr="00520E51" w14:paraId="0969BB92" w14:textId="77777777" w:rsidTr="00B47C36">
        <w:tc>
          <w:tcPr>
            <w:tcW w:w="2093" w:type="dxa"/>
            <w:shd w:val="clear" w:color="auto" w:fill="92D050"/>
          </w:tcPr>
          <w:p w14:paraId="1CBAF768" w14:textId="77777777" w:rsidR="00520E51" w:rsidRPr="00520E51" w:rsidRDefault="00520E51" w:rsidP="00E120DF">
            <w:pPr>
              <w:rPr>
                <w:rFonts w:ascii="Myriad Pro" w:hAnsi="Myriad Pro"/>
                <w:color w:val="FFFFFF" w:themeColor="background1"/>
                <w:sz w:val="24"/>
              </w:rPr>
            </w:pPr>
            <w:r w:rsidRPr="00520E51">
              <w:rPr>
                <w:rFonts w:ascii="Myriad Pro" w:hAnsi="Myriad Pro"/>
                <w:color w:val="FFFFFF" w:themeColor="background1"/>
                <w:sz w:val="24"/>
              </w:rPr>
              <w:t>Meets course expectations</w:t>
            </w:r>
          </w:p>
        </w:tc>
        <w:tc>
          <w:tcPr>
            <w:tcW w:w="8895" w:type="dxa"/>
            <w:shd w:val="clear" w:color="auto" w:fill="92D050"/>
          </w:tcPr>
          <w:p w14:paraId="4BB20F6C" w14:textId="77777777" w:rsidR="00520E51" w:rsidRPr="00520E51" w:rsidRDefault="00520E51" w:rsidP="00E120DF">
            <w:pPr>
              <w:pStyle w:val="BodyText"/>
              <w:rPr>
                <w:color w:val="FFFFFF" w:themeColor="background1"/>
                <w:lang w:val="en-GB"/>
              </w:rPr>
            </w:pPr>
            <w:r w:rsidRPr="00520E51">
              <w:rPr>
                <w:color w:val="FFFFFF" w:themeColor="background1"/>
                <w:lang w:val="en-GB"/>
              </w:rPr>
              <w:t>Candidate’s performance is at the expected level for a team leader or team member (according to their designated role on the station) and shows the following qualities:</w:t>
            </w:r>
          </w:p>
          <w:p w14:paraId="09067662" w14:textId="77777777" w:rsidR="00520E51" w:rsidRPr="00520E51" w:rsidRDefault="00520E51" w:rsidP="00E120DF">
            <w:pPr>
              <w:pStyle w:val="BodyText"/>
              <w:rPr>
                <w:color w:val="FFFFFF" w:themeColor="background1"/>
                <w:lang w:val="en-GB"/>
              </w:rPr>
            </w:pPr>
          </w:p>
          <w:p w14:paraId="57F84067" w14:textId="77777777" w:rsidR="00520E51" w:rsidRPr="00520E51" w:rsidRDefault="00520E51" w:rsidP="00E120DF">
            <w:pPr>
              <w:pStyle w:val="BodyText"/>
              <w:rPr>
                <w:color w:val="FFFFFF" w:themeColor="background1"/>
                <w:lang w:val="en-GB"/>
              </w:rPr>
            </w:pPr>
            <w:r w:rsidRPr="00520E51">
              <w:rPr>
                <w:b/>
                <w:color w:val="FFFFFF" w:themeColor="background1"/>
                <w:lang w:val="en-GB"/>
              </w:rPr>
              <w:t>Team leader</w:t>
            </w:r>
            <w:r w:rsidRPr="00520E51">
              <w:rPr>
                <w:color w:val="FFFFFF" w:themeColor="background1"/>
                <w:lang w:val="en-GB"/>
              </w:rPr>
              <w:t xml:space="preserve"> (in addition to those qualities listed under member):</w:t>
            </w:r>
          </w:p>
          <w:p w14:paraId="69CB8F19" w14:textId="3E736A7F" w:rsidR="00520E51" w:rsidRPr="00520E51" w:rsidRDefault="00520E51" w:rsidP="00520E51">
            <w:pPr>
              <w:pStyle w:val="BodyText"/>
              <w:numPr>
                <w:ilvl w:val="0"/>
                <w:numId w:val="6"/>
              </w:numPr>
              <w:tabs>
                <w:tab w:val="clear" w:pos="2296"/>
                <w:tab w:val="left" w:pos="345"/>
              </w:tabs>
              <w:rPr>
                <w:color w:val="FFFFFF" w:themeColor="background1"/>
                <w:lang w:val="en-GB"/>
              </w:rPr>
            </w:pPr>
            <w:r w:rsidRPr="00520E51">
              <w:rPr>
                <w:color w:val="FFFFFF" w:themeColor="background1"/>
                <w:lang w:val="en-GB"/>
              </w:rPr>
              <w:t xml:space="preserve">Full overview of all aspects associated with </w:t>
            </w:r>
            <w:r w:rsidR="00682626">
              <w:rPr>
                <w:color w:val="FFFFFF" w:themeColor="background1"/>
                <w:lang w:val="en-GB"/>
              </w:rPr>
              <w:t>patient</w:t>
            </w:r>
            <w:r w:rsidRPr="00520E51">
              <w:rPr>
                <w:color w:val="FFFFFF" w:themeColor="background1"/>
                <w:lang w:val="en-GB"/>
              </w:rPr>
              <w:t xml:space="preserve"> and team</w:t>
            </w:r>
          </w:p>
          <w:p w14:paraId="413DB090" w14:textId="77777777" w:rsidR="00520E51" w:rsidRPr="00520E51" w:rsidRDefault="00520E51" w:rsidP="00520E51">
            <w:pPr>
              <w:pStyle w:val="BodyText"/>
              <w:numPr>
                <w:ilvl w:val="0"/>
                <w:numId w:val="6"/>
              </w:numPr>
              <w:tabs>
                <w:tab w:val="clear" w:pos="2296"/>
                <w:tab w:val="left" w:pos="345"/>
              </w:tabs>
              <w:rPr>
                <w:color w:val="FFFFFF" w:themeColor="background1"/>
                <w:lang w:val="en-GB"/>
              </w:rPr>
            </w:pPr>
            <w:r w:rsidRPr="00520E51">
              <w:rPr>
                <w:color w:val="FFFFFF" w:themeColor="background1"/>
                <w:lang w:val="en-GB"/>
              </w:rPr>
              <w:t>Prioritises according to KTPs</w:t>
            </w:r>
          </w:p>
          <w:p w14:paraId="76AB4F2A" w14:textId="77777777" w:rsidR="00520E51" w:rsidRPr="00520E51" w:rsidRDefault="00520E51" w:rsidP="00520E51">
            <w:pPr>
              <w:pStyle w:val="BodyText"/>
              <w:numPr>
                <w:ilvl w:val="0"/>
                <w:numId w:val="6"/>
              </w:numPr>
              <w:rPr>
                <w:color w:val="FFFFFF" w:themeColor="background1"/>
                <w:lang w:val="en-GB"/>
              </w:rPr>
            </w:pPr>
            <w:r w:rsidRPr="00520E51">
              <w:rPr>
                <w:color w:val="FFFFFF" w:themeColor="background1"/>
                <w:lang w:val="en-GB"/>
              </w:rPr>
              <w:t>Summarises and re-evaluates</w:t>
            </w:r>
          </w:p>
          <w:p w14:paraId="2508E9B5" w14:textId="77777777" w:rsidR="00520E51" w:rsidRPr="00520E51" w:rsidRDefault="00520E51" w:rsidP="00E120DF">
            <w:pPr>
              <w:pStyle w:val="BodyText"/>
              <w:rPr>
                <w:b/>
                <w:color w:val="FFFFFF" w:themeColor="background1"/>
                <w:lang w:val="en-GB"/>
              </w:rPr>
            </w:pPr>
          </w:p>
          <w:p w14:paraId="61FA8A83" w14:textId="77777777" w:rsidR="00520E51" w:rsidRPr="00520E51" w:rsidRDefault="00520E51" w:rsidP="00E120DF">
            <w:pPr>
              <w:pStyle w:val="BodyText"/>
              <w:rPr>
                <w:color w:val="FFFFFF" w:themeColor="background1"/>
                <w:lang w:val="en-GB"/>
              </w:rPr>
            </w:pPr>
            <w:r w:rsidRPr="00520E51">
              <w:rPr>
                <w:b/>
                <w:color w:val="FFFFFF" w:themeColor="background1"/>
                <w:lang w:val="en-GB"/>
              </w:rPr>
              <w:t>Team member</w:t>
            </w:r>
            <w:r w:rsidRPr="00520E51">
              <w:rPr>
                <w:color w:val="FFFFFF" w:themeColor="background1"/>
                <w:lang w:val="en-GB"/>
              </w:rPr>
              <w:t>:</w:t>
            </w:r>
          </w:p>
          <w:p w14:paraId="63A0A18C" w14:textId="77777777" w:rsidR="00520E51" w:rsidRPr="00520E51" w:rsidRDefault="00520E51" w:rsidP="00520E51">
            <w:pPr>
              <w:pStyle w:val="BodyText"/>
              <w:numPr>
                <w:ilvl w:val="0"/>
                <w:numId w:val="19"/>
              </w:numPr>
              <w:rPr>
                <w:color w:val="FFFFFF" w:themeColor="background1"/>
                <w:lang w:val="en-GB"/>
              </w:rPr>
            </w:pPr>
            <w:r w:rsidRPr="00520E51">
              <w:rPr>
                <w:color w:val="FFFFFF" w:themeColor="background1"/>
                <w:lang w:val="en-GB"/>
              </w:rPr>
              <w:t>Clear communication</w:t>
            </w:r>
          </w:p>
          <w:p w14:paraId="24626F86" w14:textId="77777777" w:rsidR="00520E51" w:rsidRPr="00520E51" w:rsidRDefault="00520E51" w:rsidP="00520E51">
            <w:pPr>
              <w:pStyle w:val="BodyText"/>
              <w:numPr>
                <w:ilvl w:val="0"/>
                <w:numId w:val="8"/>
              </w:numPr>
              <w:tabs>
                <w:tab w:val="clear" w:pos="2296"/>
                <w:tab w:val="left" w:pos="359"/>
              </w:tabs>
              <w:rPr>
                <w:color w:val="FFFFFF" w:themeColor="background1"/>
                <w:lang w:val="en-GB"/>
              </w:rPr>
            </w:pPr>
            <w:r w:rsidRPr="00520E51">
              <w:rPr>
                <w:color w:val="FFFFFF" w:themeColor="background1"/>
                <w:lang w:val="en-GB"/>
              </w:rPr>
              <w:t>Respect</w:t>
            </w:r>
          </w:p>
          <w:p w14:paraId="6F5D1E3A" w14:textId="77777777" w:rsidR="00520E51" w:rsidRPr="00520E51" w:rsidRDefault="00520E51" w:rsidP="00520E51">
            <w:pPr>
              <w:pStyle w:val="BodyText"/>
              <w:numPr>
                <w:ilvl w:val="0"/>
                <w:numId w:val="8"/>
              </w:numPr>
              <w:tabs>
                <w:tab w:val="clear" w:pos="2296"/>
                <w:tab w:val="left" w:pos="359"/>
              </w:tabs>
              <w:rPr>
                <w:color w:val="FFFFFF" w:themeColor="background1"/>
                <w:lang w:val="en-GB"/>
              </w:rPr>
            </w:pPr>
            <w:r w:rsidRPr="00520E51">
              <w:rPr>
                <w:color w:val="FFFFFF" w:themeColor="background1"/>
                <w:lang w:val="en-GB"/>
              </w:rPr>
              <w:t>Flexibility</w:t>
            </w:r>
          </w:p>
          <w:p w14:paraId="625D79E6" w14:textId="77777777" w:rsidR="00520E51" w:rsidRPr="00520E51" w:rsidRDefault="00520E51" w:rsidP="00520E51">
            <w:pPr>
              <w:pStyle w:val="BodyText"/>
              <w:numPr>
                <w:ilvl w:val="0"/>
                <w:numId w:val="8"/>
              </w:numPr>
              <w:tabs>
                <w:tab w:val="clear" w:pos="2296"/>
                <w:tab w:val="left" w:pos="359"/>
              </w:tabs>
              <w:rPr>
                <w:color w:val="FFFFFF" w:themeColor="background1"/>
                <w:lang w:val="en-GB"/>
              </w:rPr>
            </w:pPr>
            <w:r w:rsidRPr="00520E51">
              <w:rPr>
                <w:color w:val="FFFFFF" w:themeColor="background1"/>
                <w:lang w:val="en-GB"/>
              </w:rPr>
              <w:t>Assertiveness</w:t>
            </w:r>
          </w:p>
          <w:p w14:paraId="371A5CE0" w14:textId="77777777" w:rsidR="00520E51" w:rsidRPr="00520E51" w:rsidRDefault="00520E51" w:rsidP="00520E51">
            <w:pPr>
              <w:pStyle w:val="BodyText"/>
              <w:numPr>
                <w:ilvl w:val="0"/>
                <w:numId w:val="8"/>
              </w:numPr>
              <w:tabs>
                <w:tab w:val="clear" w:pos="2296"/>
                <w:tab w:val="left" w:pos="359"/>
              </w:tabs>
              <w:rPr>
                <w:color w:val="FFFFFF" w:themeColor="background1"/>
                <w:lang w:val="en-GB"/>
              </w:rPr>
            </w:pPr>
            <w:r w:rsidRPr="00520E51">
              <w:rPr>
                <w:color w:val="FFFFFF" w:themeColor="background1"/>
                <w:lang w:val="en-GB"/>
              </w:rPr>
              <w:t>Ability to listen</w:t>
            </w:r>
          </w:p>
        </w:tc>
      </w:tr>
      <w:tr w:rsidR="00520E51" w:rsidRPr="00520E51" w14:paraId="6AB6CCDA" w14:textId="77777777" w:rsidTr="00E120DF">
        <w:tc>
          <w:tcPr>
            <w:tcW w:w="2093" w:type="dxa"/>
            <w:shd w:val="clear" w:color="auto" w:fill="FFC000"/>
          </w:tcPr>
          <w:p w14:paraId="384D7A60" w14:textId="77777777" w:rsidR="00520E51" w:rsidRPr="007316D9" w:rsidRDefault="00520E51" w:rsidP="00E120DF">
            <w:pPr>
              <w:rPr>
                <w:rFonts w:ascii="Myriad Pro" w:hAnsi="Myriad Pro"/>
                <w:sz w:val="24"/>
              </w:rPr>
            </w:pPr>
            <w:r w:rsidRPr="007316D9">
              <w:rPr>
                <w:rFonts w:ascii="Myriad Pro" w:hAnsi="Myriad Pro"/>
                <w:sz w:val="24"/>
              </w:rPr>
              <w:t>Below course expectations</w:t>
            </w:r>
          </w:p>
        </w:tc>
        <w:tc>
          <w:tcPr>
            <w:tcW w:w="8895" w:type="dxa"/>
            <w:shd w:val="clear" w:color="auto" w:fill="FFC000"/>
          </w:tcPr>
          <w:p w14:paraId="0F5C8068" w14:textId="77777777" w:rsidR="00520E51" w:rsidRPr="007316D9" w:rsidRDefault="00520E51" w:rsidP="007316D9">
            <w:pPr>
              <w:pStyle w:val="BodyText"/>
              <w:rPr>
                <w:color w:val="auto"/>
                <w:lang w:val="en-GB"/>
              </w:rPr>
            </w:pPr>
            <w:r w:rsidRPr="007316D9">
              <w:rPr>
                <w:color w:val="auto"/>
                <w:lang w:val="en-GB"/>
              </w:rPr>
              <w:t>Candidate’s performance is not at the expected level outlined above and they require further support to reach the expe</w:t>
            </w:r>
            <w:r w:rsidR="007316D9">
              <w:rPr>
                <w:color w:val="auto"/>
                <w:lang w:val="en-GB"/>
              </w:rPr>
              <w:t>cted standard.  Further practice</w:t>
            </w:r>
            <w:r w:rsidRPr="007316D9">
              <w:rPr>
                <w:color w:val="auto"/>
                <w:lang w:val="en-GB"/>
              </w:rPr>
              <w:t xml:space="preserve"> </w:t>
            </w:r>
            <w:r w:rsidR="007316D9">
              <w:rPr>
                <w:color w:val="auto"/>
                <w:lang w:val="en-GB"/>
              </w:rPr>
              <w:t>may be required</w:t>
            </w:r>
            <w:r w:rsidRPr="007316D9">
              <w:rPr>
                <w:color w:val="auto"/>
                <w:lang w:val="en-GB"/>
              </w:rPr>
              <w:t xml:space="preserve"> to ensure that the faculty are satisfied that the expected standard has been reached.</w:t>
            </w:r>
          </w:p>
        </w:tc>
      </w:tr>
      <w:tr w:rsidR="00520E51" w:rsidRPr="00520E51" w14:paraId="07DBC2EB" w14:textId="77777777" w:rsidTr="00E120DF">
        <w:tc>
          <w:tcPr>
            <w:tcW w:w="2093" w:type="dxa"/>
            <w:shd w:val="clear" w:color="auto" w:fill="FF0000"/>
          </w:tcPr>
          <w:p w14:paraId="01DDB472" w14:textId="77777777" w:rsidR="00520E51" w:rsidRPr="00520E51" w:rsidRDefault="00520E51" w:rsidP="00E120DF">
            <w:pPr>
              <w:pStyle w:val="BodyText"/>
              <w:rPr>
                <w:color w:val="FFFFFF" w:themeColor="background1"/>
                <w:lang w:val="en-GB"/>
              </w:rPr>
            </w:pPr>
            <w:r w:rsidRPr="00520E51">
              <w:rPr>
                <w:color w:val="FFFFFF" w:themeColor="background1"/>
                <w:lang w:val="en-GB"/>
              </w:rPr>
              <w:t>Serious concern</w:t>
            </w:r>
          </w:p>
        </w:tc>
        <w:tc>
          <w:tcPr>
            <w:tcW w:w="8895" w:type="dxa"/>
            <w:shd w:val="clear" w:color="auto" w:fill="FF0000"/>
          </w:tcPr>
          <w:p w14:paraId="31602672" w14:textId="77777777" w:rsidR="00520E51" w:rsidRPr="00520E51" w:rsidRDefault="00520E51" w:rsidP="00E120DF">
            <w:pPr>
              <w:pStyle w:val="BodyText"/>
              <w:rPr>
                <w:color w:val="FFFFFF" w:themeColor="background1"/>
                <w:lang w:val="en-GB"/>
              </w:rPr>
            </w:pPr>
            <w:r w:rsidRPr="00520E51">
              <w:rPr>
                <w:color w:val="FFFFFF" w:themeColor="background1"/>
                <w:lang w:val="en-GB"/>
              </w:rPr>
              <w:t xml:space="preserve">Red flag score where there are real concerns about a candidate’s performance.  </w:t>
            </w:r>
          </w:p>
          <w:p w14:paraId="50AFC3A0" w14:textId="77777777" w:rsidR="00520E51" w:rsidRPr="00520E51" w:rsidRDefault="00520E51" w:rsidP="00E120DF">
            <w:pPr>
              <w:pStyle w:val="BodyText"/>
              <w:rPr>
                <w:color w:val="FFFFFF" w:themeColor="background1"/>
                <w:lang w:val="en-GB"/>
              </w:rPr>
            </w:pPr>
          </w:p>
          <w:p w14:paraId="01F0A44D" w14:textId="77777777" w:rsidR="00520E51" w:rsidRPr="00520E51" w:rsidRDefault="00520E51" w:rsidP="00E120DF">
            <w:pPr>
              <w:pStyle w:val="BodyText"/>
              <w:rPr>
                <w:color w:val="FFFFFF" w:themeColor="background1"/>
                <w:lang w:val="en-GB"/>
              </w:rPr>
            </w:pPr>
            <w:r w:rsidRPr="00520E51">
              <w:rPr>
                <w:color w:val="FFFFFF" w:themeColor="background1"/>
                <w:lang w:val="en-GB"/>
              </w:rPr>
              <w:t>This should be referred to the course director immediately after the station.   The course director should then observe that candidate’s performance on the following stations and assess if this is an ongoing concern or whether they have observed an improvement in performance such that the candidate is safe.</w:t>
            </w:r>
          </w:p>
        </w:tc>
      </w:tr>
      <w:tr w:rsidR="00520E51" w:rsidRPr="00520E51" w14:paraId="42807FD5" w14:textId="77777777" w:rsidTr="00E120DF">
        <w:tc>
          <w:tcPr>
            <w:tcW w:w="2093" w:type="dxa"/>
            <w:shd w:val="clear" w:color="auto" w:fill="auto"/>
          </w:tcPr>
          <w:p w14:paraId="14D1538B" w14:textId="77777777" w:rsidR="00520E51" w:rsidRPr="00520E51" w:rsidRDefault="00520E51" w:rsidP="00E120DF">
            <w:pPr>
              <w:pStyle w:val="BodyText"/>
              <w:rPr>
                <w:lang w:val="en-GB"/>
              </w:rPr>
            </w:pPr>
            <w:r w:rsidRPr="00520E51">
              <w:rPr>
                <w:lang w:val="en-GB"/>
              </w:rPr>
              <w:t>DNA</w:t>
            </w:r>
          </w:p>
        </w:tc>
        <w:tc>
          <w:tcPr>
            <w:tcW w:w="8895" w:type="dxa"/>
            <w:shd w:val="clear" w:color="auto" w:fill="auto"/>
          </w:tcPr>
          <w:p w14:paraId="3D7EBF5F" w14:textId="77777777" w:rsidR="00520E51" w:rsidRPr="00520E51" w:rsidRDefault="00520E51" w:rsidP="00E120DF">
            <w:pPr>
              <w:pStyle w:val="BodyText"/>
              <w:rPr>
                <w:lang w:val="en-GB"/>
              </w:rPr>
            </w:pPr>
            <w:r w:rsidRPr="00520E51">
              <w:rPr>
                <w:lang w:val="en-GB"/>
              </w:rPr>
              <w:t>Did not attend</w:t>
            </w:r>
          </w:p>
        </w:tc>
      </w:tr>
    </w:tbl>
    <w:p w14:paraId="753A9E24" w14:textId="77777777" w:rsidR="00520E51" w:rsidRPr="00520E51" w:rsidRDefault="00520E51">
      <w:pPr>
        <w:rPr>
          <w:rFonts w:ascii="Myriad Pro" w:hAnsi="Myriad Pro"/>
          <w:sz w:val="24"/>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0762"/>
      </w:tblGrid>
      <w:tr w:rsidR="00BE4505" w:rsidRPr="00622FE0" w14:paraId="5FFD347D" w14:textId="77777777" w:rsidTr="00C742C0">
        <w:tc>
          <w:tcPr>
            <w:tcW w:w="10988" w:type="dxa"/>
          </w:tcPr>
          <w:p w14:paraId="64D1CEF3" w14:textId="1341DF6B" w:rsidR="00BE4505" w:rsidRPr="00622FE0" w:rsidRDefault="00BE4505" w:rsidP="00682626">
            <w:pPr>
              <w:pStyle w:val="BodyText"/>
              <w:rPr>
                <w:b/>
                <w:color w:val="2F70C8"/>
              </w:rPr>
            </w:pPr>
            <w:r>
              <w:rPr>
                <w:rFonts w:ascii="Comic Sans MS" w:hAnsi="Comic Sans MS" w:cs="Times New Roman"/>
                <w:color w:val="auto"/>
                <w:sz w:val="20"/>
                <w:lang w:val="en-GB"/>
              </w:rPr>
              <w:br w:type="page"/>
            </w:r>
            <w:r w:rsidRPr="00622FE0">
              <w:rPr>
                <w:b/>
                <w:color w:val="2F70C8"/>
              </w:rPr>
              <w:t xml:space="preserve">Scoring: </w:t>
            </w:r>
            <w:r w:rsidRPr="00622FE0">
              <w:rPr>
                <w:color w:val="auto"/>
              </w:rPr>
              <w:t xml:space="preserve">At the end of each station, score all candidates who have participated in the simulation either as team leader(s) or team members.  Give them a score for technical skills and non-technical skills as per the guidance </w:t>
            </w:r>
            <w:r w:rsidR="00520E51">
              <w:rPr>
                <w:color w:val="auto"/>
              </w:rPr>
              <w:t>above</w:t>
            </w:r>
            <w:r w:rsidRPr="00622FE0">
              <w:rPr>
                <w:color w:val="auto"/>
              </w:rPr>
              <w:t>.  The candidate’s performance as a</w:t>
            </w:r>
            <w:r w:rsidR="00520E51">
              <w:rPr>
                <w:color w:val="auto"/>
              </w:rPr>
              <w:t>n</w:t>
            </w:r>
            <w:r w:rsidRPr="00622FE0">
              <w:rPr>
                <w:color w:val="auto"/>
              </w:rPr>
              <w:t xml:space="preserve"> ’</w:t>
            </w:r>
            <w:r w:rsidR="00520E51">
              <w:rPr>
                <w:color w:val="auto"/>
              </w:rPr>
              <w:t>observer</w:t>
            </w:r>
            <w:r w:rsidRPr="00622FE0">
              <w:rPr>
                <w:color w:val="auto"/>
              </w:rPr>
              <w:t xml:space="preserve">’ may inform your judgement as to their instructor potential.  </w:t>
            </w:r>
            <w:r w:rsidRPr="007316D9">
              <w:rPr>
                <w:b/>
                <w:color w:val="auto"/>
              </w:rPr>
              <w:t xml:space="preserve">The technical skill score for the initial team leader is essential as each provider has to show that they can safely and effectively perform an </w:t>
            </w:r>
            <w:r w:rsidR="00682626">
              <w:rPr>
                <w:b/>
                <w:color w:val="auto"/>
              </w:rPr>
              <w:t xml:space="preserve">APEx primary and secondary assessment </w:t>
            </w:r>
            <w:r w:rsidRPr="007316D9">
              <w:rPr>
                <w:b/>
                <w:color w:val="auto"/>
              </w:rPr>
              <w:t>to meet course expectations</w:t>
            </w:r>
            <w:r w:rsidR="00682626">
              <w:rPr>
                <w:b/>
                <w:color w:val="auto"/>
              </w:rPr>
              <w:t xml:space="preserve"> (with the caveats in the section 1.1 above)</w:t>
            </w:r>
            <w:r w:rsidRPr="007316D9">
              <w:rPr>
                <w:b/>
                <w:color w:val="auto"/>
              </w:rPr>
              <w:t>.</w:t>
            </w:r>
            <w:r w:rsidRPr="00622FE0">
              <w:rPr>
                <w:color w:val="auto"/>
              </w:rPr>
              <w:t xml:space="preserve">   </w:t>
            </w:r>
          </w:p>
        </w:tc>
      </w:tr>
    </w:tbl>
    <w:p w14:paraId="0FD3950D" w14:textId="77777777" w:rsidR="00606406" w:rsidRPr="00622FE0" w:rsidRDefault="00A411C7" w:rsidP="00A411C7">
      <w:pPr>
        <w:pStyle w:val="ALSGHeading2"/>
      </w:pPr>
      <w:bookmarkStart w:id="6" w:name="_Toc454284768"/>
      <w:r w:rsidRPr="00622FE0">
        <w:t>Instructor potential</w:t>
      </w:r>
      <w:bookmarkEnd w:id="6"/>
    </w:p>
    <w:p w14:paraId="4309CDF1" w14:textId="77777777" w:rsidR="006C4284" w:rsidRPr="00622FE0" w:rsidRDefault="006C4284" w:rsidP="006C4284">
      <w:pPr>
        <w:pStyle w:val="BodyText"/>
      </w:pPr>
      <w:r w:rsidRPr="00622FE0">
        <w:t>For any candidates who show instructor potential, score these on the IP assessment sheet/system.</w:t>
      </w:r>
    </w:p>
    <w:p w14:paraId="6A2E758F" w14:textId="77777777" w:rsidR="008A782B" w:rsidRDefault="008A782B" w:rsidP="00BE4505">
      <w:pPr>
        <w:pStyle w:val="ALSGHeading2"/>
      </w:pPr>
    </w:p>
    <w:p w14:paraId="1360D514" w14:textId="77777777" w:rsidR="008A782B" w:rsidRDefault="008A782B" w:rsidP="00BE4505">
      <w:pPr>
        <w:pStyle w:val="ALSGHeading2"/>
      </w:pPr>
    </w:p>
    <w:p w14:paraId="04DB29D9" w14:textId="77777777" w:rsidR="008A782B" w:rsidRDefault="008A782B" w:rsidP="00BE4505">
      <w:pPr>
        <w:pStyle w:val="ALSGHeading2"/>
      </w:pPr>
    </w:p>
    <w:p w14:paraId="66E12B8B" w14:textId="77777777" w:rsidR="00B87ED6" w:rsidRPr="00BE4505" w:rsidRDefault="00B87ED6" w:rsidP="00BE4505">
      <w:pPr>
        <w:pStyle w:val="ALSGHeading2"/>
      </w:pPr>
      <w:bookmarkStart w:id="7" w:name="_Toc454284769"/>
      <w:r w:rsidRPr="00622FE0">
        <w:t xml:space="preserve">Simulation </w:t>
      </w:r>
      <w:r w:rsidR="005E028A">
        <w:t>cases overview</w:t>
      </w:r>
      <w:bookmarkStart w:id="8" w:name="_GoBack"/>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9133"/>
      </w:tblGrid>
      <w:tr w:rsidR="00682626" w:rsidRPr="00622FE0" w14:paraId="55A7DD4D" w14:textId="77777777" w:rsidTr="00682626">
        <w:tc>
          <w:tcPr>
            <w:tcW w:w="757" w:type="pct"/>
            <w:shd w:val="clear" w:color="auto" w:fill="auto"/>
          </w:tcPr>
          <w:p w14:paraId="675058CC" w14:textId="77777777" w:rsidR="00682626" w:rsidRPr="00622FE0" w:rsidRDefault="00682626" w:rsidP="00C742C0">
            <w:pPr>
              <w:pStyle w:val="BodyText"/>
              <w:rPr>
                <w:b/>
                <w:color w:val="1B78C8"/>
              </w:rPr>
            </w:pPr>
            <w:r w:rsidRPr="00622FE0">
              <w:rPr>
                <w:b/>
                <w:color w:val="1B78C8"/>
              </w:rPr>
              <w:t xml:space="preserve">Simulation </w:t>
            </w:r>
          </w:p>
        </w:tc>
        <w:tc>
          <w:tcPr>
            <w:tcW w:w="4243" w:type="pct"/>
            <w:shd w:val="clear" w:color="auto" w:fill="auto"/>
          </w:tcPr>
          <w:p w14:paraId="06390CAC" w14:textId="77777777" w:rsidR="00682626" w:rsidRPr="00622FE0" w:rsidRDefault="00682626" w:rsidP="00C742C0">
            <w:pPr>
              <w:pStyle w:val="BodyText"/>
              <w:rPr>
                <w:b/>
                <w:color w:val="1B78C8"/>
              </w:rPr>
            </w:pPr>
            <w:r w:rsidRPr="00622FE0">
              <w:rPr>
                <w:b/>
                <w:color w:val="1B78C8"/>
              </w:rPr>
              <w:t>Simulation focus</w:t>
            </w:r>
          </w:p>
        </w:tc>
      </w:tr>
      <w:tr w:rsidR="00B47C36" w:rsidRPr="00622FE0" w14:paraId="71C60B2D" w14:textId="77777777" w:rsidTr="00B47C36">
        <w:tc>
          <w:tcPr>
            <w:tcW w:w="5000" w:type="pct"/>
            <w:gridSpan w:val="2"/>
            <w:shd w:val="clear" w:color="auto" w:fill="auto"/>
          </w:tcPr>
          <w:p w14:paraId="7254DD8B" w14:textId="5C71063E" w:rsidR="00B47C36" w:rsidRPr="00B47C36" w:rsidRDefault="00B47C36" w:rsidP="00B47C36">
            <w:pPr>
              <w:pStyle w:val="BodyText"/>
              <w:jc w:val="center"/>
              <w:rPr>
                <w:i/>
              </w:rPr>
            </w:pPr>
            <w:r w:rsidRPr="00B47C36">
              <w:rPr>
                <w:i/>
              </w:rPr>
              <w:t>OD_SH – Overdose and self-harm</w:t>
            </w:r>
          </w:p>
          <w:p w14:paraId="034B71AC" w14:textId="77777777" w:rsidR="00B47C36" w:rsidRPr="00B47C36" w:rsidRDefault="00B47C36" w:rsidP="00B47C36">
            <w:pPr>
              <w:pStyle w:val="BodyText"/>
              <w:jc w:val="center"/>
              <w:rPr>
                <w:i/>
              </w:rPr>
            </w:pPr>
            <w:r w:rsidRPr="00B47C36">
              <w:rPr>
                <w:i/>
              </w:rPr>
              <w:t>BS – Behaving strangely</w:t>
            </w:r>
          </w:p>
          <w:p w14:paraId="0A55B99C" w14:textId="77777777" w:rsidR="00B47C36" w:rsidRPr="00B47C36" w:rsidRDefault="00B47C36" w:rsidP="00B47C36">
            <w:pPr>
              <w:pStyle w:val="BodyText"/>
              <w:jc w:val="center"/>
              <w:rPr>
                <w:i/>
              </w:rPr>
            </w:pPr>
            <w:r w:rsidRPr="00B47C36">
              <w:rPr>
                <w:i/>
              </w:rPr>
              <w:t>CA – Confusion and aggression</w:t>
            </w:r>
          </w:p>
          <w:p w14:paraId="0689DBE8" w14:textId="74B5784F" w:rsidR="00B47C36" w:rsidRDefault="00B47C36" w:rsidP="00B47C36">
            <w:pPr>
              <w:pStyle w:val="BodyText"/>
              <w:jc w:val="center"/>
            </w:pPr>
            <w:r w:rsidRPr="00B47C36">
              <w:rPr>
                <w:i/>
              </w:rPr>
              <w:t>AD – Apparently drunk</w:t>
            </w:r>
          </w:p>
        </w:tc>
      </w:tr>
      <w:tr w:rsidR="00682626" w:rsidRPr="00622FE0" w14:paraId="68C268B1" w14:textId="77777777" w:rsidTr="00682626">
        <w:tc>
          <w:tcPr>
            <w:tcW w:w="757" w:type="pct"/>
            <w:shd w:val="clear" w:color="auto" w:fill="auto"/>
          </w:tcPr>
          <w:p w14:paraId="23E1C35E" w14:textId="0B470967" w:rsidR="00682626" w:rsidRPr="00622FE0" w:rsidRDefault="00B47C36" w:rsidP="00C742C0">
            <w:pPr>
              <w:pStyle w:val="BodyText"/>
            </w:pPr>
            <w:r>
              <w:t>OD_SH1</w:t>
            </w:r>
          </w:p>
        </w:tc>
        <w:tc>
          <w:tcPr>
            <w:tcW w:w="4243" w:type="pct"/>
            <w:shd w:val="clear" w:color="auto" w:fill="auto"/>
          </w:tcPr>
          <w:p w14:paraId="46954D47" w14:textId="7D091349" w:rsidR="00682626" w:rsidRPr="00622FE0" w:rsidRDefault="00B47C36" w:rsidP="00B97CD7">
            <w:pPr>
              <w:pStyle w:val="BodyText"/>
            </w:pPr>
            <w:r>
              <w:t>Overdose</w:t>
            </w:r>
          </w:p>
        </w:tc>
      </w:tr>
      <w:tr w:rsidR="00B47C36" w:rsidRPr="00622FE0" w14:paraId="6935DC52" w14:textId="77777777" w:rsidTr="00682626">
        <w:tc>
          <w:tcPr>
            <w:tcW w:w="757" w:type="pct"/>
            <w:shd w:val="clear" w:color="auto" w:fill="auto"/>
          </w:tcPr>
          <w:p w14:paraId="05374E95" w14:textId="0C1C7E41" w:rsidR="00B47C36" w:rsidRPr="00622FE0" w:rsidRDefault="00B47C36" w:rsidP="00B47C36">
            <w:pPr>
              <w:pStyle w:val="BodyText"/>
            </w:pPr>
            <w:r w:rsidRPr="00E329D7">
              <w:t>OD_SH</w:t>
            </w:r>
            <w:r>
              <w:t>2</w:t>
            </w:r>
          </w:p>
        </w:tc>
        <w:tc>
          <w:tcPr>
            <w:tcW w:w="4243" w:type="pct"/>
            <w:shd w:val="clear" w:color="auto" w:fill="auto"/>
          </w:tcPr>
          <w:p w14:paraId="48BBD70D" w14:textId="13D1582D" w:rsidR="00B47C36" w:rsidRPr="00622FE0" w:rsidRDefault="00B47C36" w:rsidP="00B47C36">
            <w:pPr>
              <w:pStyle w:val="BodyText"/>
            </w:pPr>
            <w:r>
              <w:t>Diagnosed with schizophrenia, acute episodes of psychosis</w:t>
            </w:r>
          </w:p>
        </w:tc>
      </w:tr>
      <w:tr w:rsidR="00B47C36" w:rsidRPr="00622FE0" w14:paraId="0D4319EA" w14:textId="77777777" w:rsidTr="00682626">
        <w:tc>
          <w:tcPr>
            <w:tcW w:w="757" w:type="pct"/>
            <w:shd w:val="clear" w:color="auto" w:fill="auto"/>
          </w:tcPr>
          <w:p w14:paraId="52522462" w14:textId="3BF1A419" w:rsidR="00B47C36" w:rsidRPr="00622FE0" w:rsidRDefault="00B47C36" w:rsidP="00B47C36">
            <w:pPr>
              <w:pStyle w:val="BodyText"/>
            </w:pPr>
            <w:r w:rsidRPr="00E329D7">
              <w:t>OD_SH</w:t>
            </w:r>
            <w:r>
              <w:t>3</w:t>
            </w:r>
          </w:p>
        </w:tc>
        <w:tc>
          <w:tcPr>
            <w:tcW w:w="4243" w:type="pct"/>
            <w:shd w:val="clear" w:color="auto" w:fill="auto"/>
          </w:tcPr>
          <w:p w14:paraId="2E1C4300" w14:textId="08B7D698" w:rsidR="00B47C36" w:rsidRPr="00622FE0" w:rsidRDefault="00B47C36" w:rsidP="00B47C36">
            <w:pPr>
              <w:pStyle w:val="BodyText"/>
            </w:pPr>
            <w:r>
              <w:t>Staggered overdose over 36 hours</w:t>
            </w:r>
          </w:p>
        </w:tc>
      </w:tr>
      <w:tr w:rsidR="00B47C36" w:rsidRPr="00622FE0" w14:paraId="3EF44050" w14:textId="77777777" w:rsidTr="00682626">
        <w:tc>
          <w:tcPr>
            <w:tcW w:w="757" w:type="pct"/>
            <w:shd w:val="clear" w:color="auto" w:fill="auto"/>
          </w:tcPr>
          <w:p w14:paraId="6245E159" w14:textId="67F08508" w:rsidR="00B47C36" w:rsidRPr="00622FE0" w:rsidRDefault="00B47C36" w:rsidP="00B47C36">
            <w:pPr>
              <w:pStyle w:val="BodyText"/>
            </w:pPr>
            <w:r w:rsidRPr="00E329D7">
              <w:t>OD_SH</w:t>
            </w:r>
            <w:r>
              <w:t>4</w:t>
            </w:r>
          </w:p>
        </w:tc>
        <w:tc>
          <w:tcPr>
            <w:tcW w:w="4243" w:type="pct"/>
            <w:shd w:val="clear" w:color="auto" w:fill="auto"/>
          </w:tcPr>
          <w:p w14:paraId="7AA249C0" w14:textId="7B5A84AD" w:rsidR="00B47C36" w:rsidRPr="00622FE0" w:rsidRDefault="00B47C36" w:rsidP="00B47C36">
            <w:pPr>
              <w:pStyle w:val="BodyText"/>
            </w:pPr>
            <w:r>
              <w:t>Self-inflicted wounds</w:t>
            </w:r>
          </w:p>
        </w:tc>
      </w:tr>
      <w:tr w:rsidR="00B47C36" w:rsidRPr="00622FE0" w14:paraId="5E8285B4" w14:textId="77777777" w:rsidTr="00682626">
        <w:tc>
          <w:tcPr>
            <w:tcW w:w="757" w:type="pct"/>
            <w:shd w:val="clear" w:color="auto" w:fill="auto"/>
          </w:tcPr>
          <w:p w14:paraId="3B5416C1" w14:textId="23253799" w:rsidR="00B47C36" w:rsidRPr="00622FE0" w:rsidRDefault="00B47C36" w:rsidP="00B47C36">
            <w:pPr>
              <w:pStyle w:val="BodyText"/>
            </w:pPr>
            <w:r w:rsidRPr="00E329D7">
              <w:t>OD_SH</w:t>
            </w:r>
            <w:r>
              <w:t>5</w:t>
            </w:r>
          </w:p>
        </w:tc>
        <w:tc>
          <w:tcPr>
            <w:tcW w:w="4243" w:type="pct"/>
            <w:shd w:val="clear" w:color="auto" w:fill="auto"/>
          </w:tcPr>
          <w:p w14:paraId="3C8F3F77" w14:textId="0C17EB70" w:rsidR="00B47C36" w:rsidRPr="00622FE0" w:rsidRDefault="00B47C36" w:rsidP="00B47C36">
            <w:pPr>
              <w:pStyle w:val="BodyText"/>
            </w:pPr>
            <w:r>
              <w:t>Overdose</w:t>
            </w:r>
          </w:p>
        </w:tc>
      </w:tr>
      <w:tr w:rsidR="00740CE1" w:rsidRPr="00622FE0" w14:paraId="61B89D44" w14:textId="77777777" w:rsidTr="00682626">
        <w:tc>
          <w:tcPr>
            <w:tcW w:w="757" w:type="pct"/>
            <w:shd w:val="clear" w:color="auto" w:fill="auto"/>
          </w:tcPr>
          <w:p w14:paraId="588F1B1F" w14:textId="2DC6881A" w:rsidR="00740CE1" w:rsidRDefault="00740CE1" w:rsidP="00740CE1">
            <w:pPr>
              <w:pStyle w:val="BodyText"/>
            </w:pPr>
            <w:r>
              <w:t>OD_SH6</w:t>
            </w:r>
          </w:p>
        </w:tc>
        <w:tc>
          <w:tcPr>
            <w:tcW w:w="4243" w:type="pct"/>
            <w:shd w:val="clear" w:color="auto" w:fill="auto"/>
          </w:tcPr>
          <w:p w14:paraId="051069D4" w14:textId="34601620" w:rsidR="00740CE1" w:rsidRDefault="00740CE1" w:rsidP="00740CE1">
            <w:pPr>
              <w:pStyle w:val="BodyText"/>
            </w:pPr>
            <w:r>
              <w:t>Self-inflicted stabbing in hand with small sharp screwdriver</w:t>
            </w:r>
          </w:p>
        </w:tc>
      </w:tr>
      <w:tr w:rsidR="00740CE1" w:rsidRPr="00622FE0" w14:paraId="39E9F5BA" w14:textId="77777777" w:rsidTr="00682626">
        <w:tc>
          <w:tcPr>
            <w:tcW w:w="757" w:type="pct"/>
            <w:shd w:val="clear" w:color="auto" w:fill="auto"/>
          </w:tcPr>
          <w:p w14:paraId="56B301C4" w14:textId="1A929FC3" w:rsidR="00740CE1" w:rsidRDefault="00740CE1" w:rsidP="00740CE1">
            <w:pPr>
              <w:pStyle w:val="BodyText"/>
            </w:pPr>
            <w:r>
              <w:t>OD_SH7</w:t>
            </w:r>
          </w:p>
        </w:tc>
        <w:tc>
          <w:tcPr>
            <w:tcW w:w="4243" w:type="pct"/>
            <w:shd w:val="clear" w:color="auto" w:fill="auto"/>
          </w:tcPr>
          <w:p w14:paraId="2C57A88D" w14:textId="6D675AFF" w:rsidR="00740CE1" w:rsidRDefault="00740CE1" w:rsidP="00740CE1">
            <w:pPr>
              <w:pStyle w:val="BodyText"/>
            </w:pPr>
            <w:r>
              <w:rPr>
                <w:color w:val="000000"/>
              </w:rPr>
              <w:t xml:space="preserve">Attempted </w:t>
            </w:r>
            <w:r>
              <w:rPr>
                <w:color w:val="000000"/>
              </w:rPr>
              <w:t>to hang themselves</w:t>
            </w:r>
          </w:p>
        </w:tc>
      </w:tr>
      <w:tr w:rsidR="00740CE1" w:rsidRPr="00622FE0" w14:paraId="0747FD83" w14:textId="77777777" w:rsidTr="00682626">
        <w:tc>
          <w:tcPr>
            <w:tcW w:w="757" w:type="pct"/>
            <w:shd w:val="clear" w:color="auto" w:fill="auto"/>
          </w:tcPr>
          <w:p w14:paraId="5050438D" w14:textId="327D7FE3" w:rsidR="00740CE1" w:rsidRPr="00622FE0" w:rsidRDefault="00740CE1" w:rsidP="00740CE1">
            <w:pPr>
              <w:pStyle w:val="BodyText"/>
            </w:pPr>
            <w:r>
              <w:t>OD_SH8</w:t>
            </w:r>
          </w:p>
        </w:tc>
        <w:tc>
          <w:tcPr>
            <w:tcW w:w="4243" w:type="pct"/>
            <w:shd w:val="clear" w:color="auto" w:fill="auto"/>
          </w:tcPr>
          <w:p w14:paraId="4D7E747F" w14:textId="27CED87A" w:rsidR="00740CE1" w:rsidRPr="00622FE0" w:rsidRDefault="00740CE1" w:rsidP="00740CE1">
            <w:pPr>
              <w:pStyle w:val="BodyText"/>
            </w:pPr>
            <w:r>
              <w:rPr>
                <w:color w:val="000000"/>
              </w:rPr>
              <w:t>O</w:t>
            </w:r>
            <w:r w:rsidRPr="009945A4">
              <w:rPr>
                <w:color w:val="000000"/>
              </w:rPr>
              <w:t xml:space="preserve">verdose of </w:t>
            </w:r>
            <w:r>
              <w:rPr>
                <w:color w:val="000000"/>
              </w:rPr>
              <w:t>ethylene glycol</w:t>
            </w:r>
          </w:p>
        </w:tc>
      </w:tr>
      <w:tr w:rsidR="00740CE1" w:rsidRPr="00622FE0" w14:paraId="4BC9B51A" w14:textId="77777777" w:rsidTr="00682626">
        <w:tc>
          <w:tcPr>
            <w:tcW w:w="757" w:type="pct"/>
            <w:shd w:val="clear" w:color="auto" w:fill="auto"/>
          </w:tcPr>
          <w:p w14:paraId="6FD5481A" w14:textId="72CA6CC5" w:rsidR="00740CE1" w:rsidRPr="00622FE0" w:rsidRDefault="00740CE1" w:rsidP="00740CE1">
            <w:pPr>
              <w:pStyle w:val="BodyText"/>
            </w:pPr>
            <w:r>
              <w:t>BS_1</w:t>
            </w:r>
          </w:p>
        </w:tc>
        <w:tc>
          <w:tcPr>
            <w:tcW w:w="4243" w:type="pct"/>
            <w:shd w:val="clear" w:color="auto" w:fill="auto"/>
          </w:tcPr>
          <w:p w14:paraId="6F9F4291" w14:textId="43E8AA5E" w:rsidR="00740CE1" w:rsidRPr="00622FE0" w:rsidRDefault="00740CE1" w:rsidP="00740CE1">
            <w:pPr>
              <w:pStyle w:val="BodyText"/>
            </w:pPr>
            <w:r>
              <w:t>Panic attack and increasing anxiety</w:t>
            </w:r>
          </w:p>
        </w:tc>
      </w:tr>
      <w:tr w:rsidR="00740CE1" w:rsidRPr="00622FE0" w14:paraId="66E2A7E6" w14:textId="77777777" w:rsidTr="00682626">
        <w:tc>
          <w:tcPr>
            <w:tcW w:w="757" w:type="pct"/>
            <w:shd w:val="clear" w:color="auto" w:fill="auto"/>
          </w:tcPr>
          <w:p w14:paraId="14358D2D" w14:textId="5D23ED2C" w:rsidR="00740CE1" w:rsidRPr="00622FE0" w:rsidRDefault="00740CE1" w:rsidP="00740CE1">
            <w:pPr>
              <w:pStyle w:val="BodyText"/>
            </w:pPr>
            <w:r>
              <w:t>BS_2</w:t>
            </w:r>
          </w:p>
        </w:tc>
        <w:tc>
          <w:tcPr>
            <w:tcW w:w="4243" w:type="pct"/>
            <w:shd w:val="clear" w:color="auto" w:fill="auto"/>
          </w:tcPr>
          <w:p w14:paraId="6E525062" w14:textId="5409847C" w:rsidR="00740CE1" w:rsidRPr="00622FE0" w:rsidRDefault="00740CE1" w:rsidP="00740CE1">
            <w:pPr>
              <w:pStyle w:val="BodyText"/>
            </w:pPr>
            <w:r>
              <w:t>7 hours loss of memory</w:t>
            </w:r>
          </w:p>
        </w:tc>
      </w:tr>
      <w:tr w:rsidR="00740CE1" w:rsidRPr="00622FE0" w14:paraId="48F2692B" w14:textId="77777777" w:rsidTr="00682626">
        <w:tc>
          <w:tcPr>
            <w:tcW w:w="757" w:type="pct"/>
            <w:shd w:val="clear" w:color="auto" w:fill="auto"/>
          </w:tcPr>
          <w:p w14:paraId="20501CC4" w14:textId="0B5B6B7F" w:rsidR="00740CE1" w:rsidRPr="00622FE0" w:rsidRDefault="00740CE1" w:rsidP="00740CE1">
            <w:pPr>
              <w:pStyle w:val="BodyText"/>
            </w:pPr>
            <w:r>
              <w:t>BS_3</w:t>
            </w:r>
          </w:p>
        </w:tc>
        <w:tc>
          <w:tcPr>
            <w:tcW w:w="4243" w:type="pct"/>
            <w:shd w:val="clear" w:color="auto" w:fill="auto"/>
          </w:tcPr>
          <w:p w14:paraId="2125F9F1" w14:textId="4CC21594" w:rsidR="00740CE1" w:rsidRPr="00622FE0" w:rsidRDefault="00740CE1" w:rsidP="00740CE1">
            <w:pPr>
              <w:pStyle w:val="BodyText"/>
            </w:pPr>
            <w:r>
              <w:t>6 weeks post-partum</w:t>
            </w:r>
          </w:p>
        </w:tc>
      </w:tr>
      <w:tr w:rsidR="00740CE1" w:rsidRPr="00622FE0" w14:paraId="3956DB79" w14:textId="77777777" w:rsidTr="00682626">
        <w:tc>
          <w:tcPr>
            <w:tcW w:w="757" w:type="pct"/>
            <w:shd w:val="clear" w:color="auto" w:fill="auto"/>
          </w:tcPr>
          <w:p w14:paraId="16B96F90" w14:textId="15CFC8D4" w:rsidR="00740CE1" w:rsidRPr="00622FE0" w:rsidRDefault="00740CE1" w:rsidP="00740CE1">
            <w:pPr>
              <w:pStyle w:val="BodyText"/>
            </w:pPr>
            <w:r>
              <w:t>CA_1</w:t>
            </w:r>
          </w:p>
        </w:tc>
        <w:tc>
          <w:tcPr>
            <w:tcW w:w="4243" w:type="pct"/>
            <w:shd w:val="clear" w:color="auto" w:fill="auto"/>
          </w:tcPr>
          <w:p w14:paraId="203200D6" w14:textId="6D27F0F6" w:rsidR="00740CE1" w:rsidRPr="00622FE0" w:rsidRDefault="00740CE1" w:rsidP="00740CE1">
            <w:pPr>
              <w:pStyle w:val="BodyText"/>
            </w:pPr>
            <w:r>
              <w:t>Confusion, agitation and aggression</w:t>
            </w:r>
          </w:p>
        </w:tc>
      </w:tr>
      <w:tr w:rsidR="00740CE1" w:rsidRPr="00622FE0" w14:paraId="0D1EB603" w14:textId="77777777" w:rsidTr="00682626">
        <w:tc>
          <w:tcPr>
            <w:tcW w:w="757" w:type="pct"/>
            <w:shd w:val="clear" w:color="auto" w:fill="auto"/>
          </w:tcPr>
          <w:p w14:paraId="542E809B" w14:textId="583821C2" w:rsidR="00740CE1" w:rsidRPr="00622FE0" w:rsidRDefault="00740CE1" w:rsidP="00740CE1">
            <w:pPr>
              <w:pStyle w:val="BodyText"/>
            </w:pPr>
            <w:r>
              <w:t>CA_2</w:t>
            </w:r>
          </w:p>
        </w:tc>
        <w:tc>
          <w:tcPr>
            <w:tcW w:w="4243" w:type="pct"/>
            <w:shd w:val="clear" w:color="auto" w:fill="auto"/>
          </w:tcPr>
          <w:p w14:paraId="3FA3E1EA" w14:textId="1F8B400D" w:rsidR="00740CE1" w:rsidRPr="00622FE0" w:rsidRDefault="00740CE1" w:rsidP="00740CE1">
            <w:pPr>
              <w:pStyle w:val="BodyText"/>
            </w:pPr>
            <w:r>
              <w:t>Acting ‘crazy’ and scaring everyone</w:t>
            </w:r>
          </w:p>
        </w:tc>
      </w:tr>
      <w:tr w:rsidR="00740CE1" w:rsidRPr="00622FE0" w14:paraId="50486657" w14:textId="77777777" w:rsidTr="00682626">
        <w:tc>
          <w:tcPr>
            <w:tcW w:w="757" w:type="pct"/>
            <w:shd w:val="clear" w:color="auto" w:fill="auto"/>
          </w:tcPr>
          <w:p w14:paraId="6E39490F" w14:textId="34B08A3C" w:rsidR="00740CE1" w:rsidRPr="00622FE0" w:rsidRDefault="00740CE1" w:rsidP="00740CE1">
            <w:pPr>
              <w:pStyle w:val="BodyText"/>
            </w:pPr>
            <w:r>
              <w:t>CA_3</w:t>
            </w:r>
          </w:p>
        </w:tc>
        <w:tc>
          <w:tcPr>
            <w:tcW w:w="4243" w:type="pct"/>
            <w:shd w:val="clear" w:color="auto" w:fill="auto"/>
          </w:tcPr>
          <w:p w14:paraId="7E1A414F" w14:textId="22BD0FC7" w:rsidR="00740CE1" w:rsidRPr="00622FE0" w:rsidRDefault="00740CE1" w:rsidP="00740CE1">
            <w:pPr>
              <w:pStyle w:val="BodyText"/>
            </w:pPr>
            <w:r>
              <w:t>Confused and aggressive</w:t>
            </w:r>
          </w:p>
        </w:tc>
      </w:tr>
      <w:tr w:rsidR="00740CE1" w:rsidRPr="00622FE0" w14:paraId="415D39E8" w14:textId="77777777" w:rsidTr="00682626">
        <w:tc>
          <w:tcPr>
            <w:tcW w:w="757" w:type="pct"/>
            <w:shd w:val="clear" w:color="auto" w:fill="auto"/>
          </w:tcPr>
          <w:p w14:paraId="048AEE27" w14:textId="61D2CAA1" w:rsidR="00740CE1" w:rsidRPr="00622FE0" w:rsidRDefault="00740CE1" w:rsidP="00740CE1">
            <w:pPr>
              <w:pStyle w:val="BodyText"/>
            </w:pPr>
            <w:r>
              <w:t>AD_1</w:t>
            </w:r>
          </w:p>
        </w:tc>
        <w:tc>
          <w:tcPr>
            <w:tcW w:w="4243" w:type="pct"/>
            <w:shd w:val="clear" w:color="auto" w:fill="auto"/>
          </w:tcPr>
          <w:p w14:paraId="65211631" w14:textId="6FD2A8FC" w:rsidR="00740CE1" w:rsidRPr="00622FE0" w:rsidRDefault="00740CE1" w:rsidP="00740CE1">
            <w:pPr>
              <w:pStyle w:val="BodyText"/>
            </w:pPr>
            <w:r>
              <w:t>Epilepsy and depression</w:t>
            </w:r>
          </w:p>
        </w:tc>
      </w:tr>
      <w:tr w:rsidR="00740CE1" w:rsidRPr="00622FE0" w14:paraId="2E267124" w14:textId="77777777" w:rsidTr="00682626">
        <w:tc>
          <w:tcPr>
            <w:tcW w:w="757" w:type="pct"/>
            <w:shd w:val="clear" w:color="auto" w:fill="auto"/>
          </w:tcPr>
          <w:p w14:paraId="30834689" w14:textId="066BA783" w:rsidR="00740CE1" w:rsidRPr="00622FE0" w:rsidRDefault="00740CE1" w:rsidP="00740CE1">
            <w:pPr>
              <w:pStyle w:val="BodyText"/>
            </w:pPr>
            <w:r>
              <w:t>AD_2</w:t>
            </w:r>
          </w:p>
        </w:tc>
        <w:tc>
          <w:tcPr>
            <w:tcW w:w="4243" w:type="pct"/>
            <w:shd w:val="clear" w:color="auto" w:fill="auto"/>
          </w:tcPr>
          <w:p w14:paraId="223A3596" w14:textId="419AB554" w:rsidR="00740CE1" w:rsidRPr="00622FE0" w:rsidRDefault="00740CE1" w:rsidP="00740CE1">
            <w:pPr>
              <w:pStyle w:val="BodyText"/>
            </w:pPr>
            <w:r>
              <w:t>Asthma and type 1 diabetes</w:t>
            </w:r>
          </w:p>
        </w:tc>
      </w:tr>
    </w:tbl>
    <w:p w14:paraId="439D5E7F" w14:textId="77777777" w:rsidR="00B87ED6" w:rsidRPr="00622FE0" w:rsidRDefault="00B87ED6" w:rsidP="006C4284">
      <w:pPr>
        <w:pStyle w:val="BodyText"/>
        <w:rPr>
          <w:lang w:val="en-GB"/>
        </w:rPr>
      </w:pPr>
    </w:p>
    <w:p w14:paraId="073F0728" w14:textId="77777777" w:rsidR="00622FE0" w:rsidRPr="00622FE0" w:rsidRDefault="00622FE0">
      <w:pPr>
        <w:pStyle w:val="BodyText"/>
      </w:pPr>
    </w:p>
    <w:sectPr w:rsidR="00622FE0" w:rsidRPr="00622FE0"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E238F" w14:textId="77777777" w:rsidR="00FB3FEB" w:rsidRDefault="00FB3FEB" w:rsidP="00300133">
      <w:r>
        <w:separator/>
      </w:r>
    </w:p>
  </w:endnote>
  <w:endnote w:type="continuationSeparator" w:id="0">
    <w:p w14:paraId="57E10A0F" w14:textId="77777777" w:rsidR="00FB3FEB" w:rsidRDefault="00FB3FEB"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307B" w14:textId="7D300684" w:rsidR="00C8512C" w:rsidRDefault="00C8512C" w:rsidP="00162E3C">
    <w:pPr>
      <w:pStyle w:val="Footer"/>
      <w:tabs>
        <w:tab w:val="clear" w:pos="4513"/>
        <w:tab w:val="clear" w:pos="9026"/>
      </w:tabs>
    </w:pPr>
    <w:r>
      <w:t xml:space="preserve">   </w:t>
    </w:r>
    <w:r>
      <w:fldChar w:fldCharType="begin"/>
    </w:r>
    <w:r>
      <w:instrText xml:space="preserve"> PAGE   \* MERGEFORMAT </w:instrText>
    </w:r>
    <w:r>
      <w:fldChar w:fldCharType="separate"/>
    </w:r>
    <w:r w:rsidR="00740CE1">
      <w:rPr>
        <w:noProof/>
      </w:rPr>
      <w:t>6</w:t>
    </w:r>
    <w:r>
      <w:fldChar w:fldCharType="end"/>
    </w:r>
    <w:r>
      <w:t xml:space="preserve"> of </w:t>
    </w:r>
    <w:r w:rsidR="00D3374E">
      <w:rPr>
        <w:noProof/>
      </w:rPr>
      <w:fldChar w:fldCharType="begin"/>
    </w:r>
    <w:r w:rsidR="00D3374E">
      <w:rPr>
        <w:noProof/>
      </w:rPr>
      <w:instrText xml:space="preserve"> NUMPAGES   \* MERGEFORMAT </w:instrText>
    </w:r>
    <w:r w:rsidR="00D3374E">
      <w:rPr>
        <w:noProof/>
      </w:rPr>
      <w:fldChar w:fldCharType="separate"/>
    </w:r>
    <w:r w:rsidR="00740CE1">
      <w:rPr>
        <w:noProof/>
      </w:rPr>
      <w:t>6</w:t>
    </w:r>
    <w:r w:rsidR="00D3374E">
      <w:rPr>
        <w:noProof/>
      </w:rPr>
      <w:fldChar w:fldCharType="end"/>
    </w:r>
  </w:p>
  <w:p w14:paraId="43F69A40" w14:textId="4D7C64CF" w:rsidR="00C8512C" w:rsidRDefault="00BC64F2" w:rsidP="00162E3C">
    <w:pPr>
      <w:pStyle w:val="Footer"/>
      <w:tabs>
        <w:tab w:val="clear" w:pos="4513"/>
        <w:tab w:val="clear" w:pos="9026"/>
      </w:tabs>
    </w:pPr>
    <w:r>
      <w:rPr>
        <w:noProof/>
        <w:szCs w:val="16"/>
        <w:lang w:eastAsia="en-GB"/>
      </w:rPr>
      <w:drawing>
        <wp:anchor distT="0" distB="0" distL="114300" distR="114300" simplePos="0" relativeHeight="251661312" behindDoc="1" locked="0" layoutInCell="0" allowOverlap="0" wp14:anchorId="545518D9" wp14:editId="5FA71911">
          <wp:simplePos x="0" y="0"/>
          <wp:positionH relativeFrom="page">
            <wp:posOffset>-582930</wp:posOffset>
          </wp:positionH>
          <wp:positionV relativeFrom="paragraph">
            <wp:posOffset>-2633980</wp:posOffset>
          </wp:positionV>
          <wp:extent cx="9071610" cy="3131820"/>
          <wp:effectExtent l="0" t="0" r="0" b="0"/>
          <wp:wrapNone/>
          <wp:docPr id="9"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pic:spPr>
              </pic:pic>
            </a:graphicData>
          </a:graphic>
          <wp14:sizeRelH relativeFrom="page">
            <wp14:pctWidth>0</wp14:pctWidth>
          </wp14:sizeRelH>
          <wp14:sizeRelV relativeFrom="page">
            <wp14:pctHeight>0</wp14:pctHeight>
          </wp14:sizeRelV>
        </wp:anchor>
      </w:drawing>
    </w:r>
    <w:r w:rsidR="006C7840">
      <w:t>© ALSG 201</w:t>
    </w:r>
    <w:r w:rsidR="00682626">
      <w:t>6: APEx 1e</w:t>
    </w:r>
    <w:r w:rsidR="00C8512C">
      <w:t xml:space="preserve"> </w:t>
    </w:r>
  </w:p>
  <w:p w14:paraId="66887299" w14:textId="40FD306D" w:rsidR="00C8512C" w:rsidRPr="00B8469B" w:rsidRDefault="00D3374E"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9C2644">
      <w:rPr>
        <w:noProof/>
      </w:rPr>
      <w:t>00_ref_instructor_simulation_guidance_jun18</w:t>
    </w:r>
    <w:r>
      <w:rPr>
        <w:noProof/>
      </w:rPr>
      <w:fldChar w:fldCharType="end"/>
    </w:r>
  </w:p>
  <w:p w14:paraId="1BA15743" w14:textId="440D6084" w:rsidR="00C8512C" w:rsidRPr="00B8469B" w:rsidRDefault="00C8512C" w:rsidP="00162E3C">
    <w:pPr>
      <w:pStyle w:val="Footer"/>
      <w:tabs>
        <w:tab w:val="clear" w:pos="4513"/>
        <w:tab w:val="clear" w:pos="9026"/>
      </w:tabs>
      <w:rPr>
        <w:szCs w:val="16"/>
      </w:rPr>
    </w:pPr>
  </w:p>
  <w:p w14:paraId="179D6C99" w14:textId="77777777" w:rsidR="00C8512C" w:rsidRDefault="00C8512C" w:rsidP="00162E3C">
    <w:pPr>
      <w:pStyle w:val="Footer"/>
      <w:tabs>
        <w:tab w:val="clear" w:pos="4513"/>
        <w:tab w:val="clear" w:pos="9026"/>
        <w:tab w:val="left" w:pos="8064"/>
      </w:tabs>
    </w:pPr>
  </w:p>
  <w:p w14:paraId="0D5BF976" w14:textId="77777777" w:rsidR="00C8512C"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A9CB" w14:textId="77777777" w:rsidR="00C8512C" w:rsidRDefault="00C8512C" w:rsidP="00162E3C">
    <w:pPr>
      <w:pStyle w:val="Footer"/>
      <w:tabs>
        <w:tab w:val="clear" w:pos="4513"/>
        <w:tab w:val="clear" w:pos="9026"/>
      </w:tabs>
    </w:pPr>
  </w:p>
  <w:p w14:paraId="7055AD6E" w14:textId="0C1D66AD"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D3374E">
      <w:rPr>
        <w:noProof/>
      </w:rPr>
      <w:fldChar w:fldCharType="begin"/>
    </w:r>
    <w:r w:rsidR="00D3374E">
      <w:rPr>
        <w:noProof/>
      </w:rPr>
      <w:instrText xml:space="preserve"> NUMPAGES   \* MERGEFORMAT </w:instrText>
    </w:r>
    <w:r w:rsidR="00D3374E">
      <w:rPr>
        <w:noProof/>
      </w:rPr>
      <w:fldChar w:fldCharType="separate"/>
    </w:r>
    <w:r w:rsidR="009C2644">
      <w:rPr>
        <w:noProof/>
      </w:rPr>
      <w:t>6</w:t>
    </w:r>
    <w:r w:rsidR="00D3374E">
      <w:rPr>
        <w:noProof/>
      </w:rPr>
      <w:fldChar w:fldCharType="end"/>
    </w:r>
  </w:p>
  <w:p w14:paraId="21EB4940" w14:textId="77777777" w:rsidR="00C8512C" w:rsidRDefault="00C8512C" w:rsidP="00162E3C">
    <w:pPr>
      <w:pStyle w:val="Footer"/>
      <w:tabs>
        <w:tab w:val="clear" w:pos="4513"/>
        <w:tab w:val="clear" w:pos="9026"/>
      </w:tabs>
    </w:pPr>
    <w:r>
      <w:t xml:space="preserve">© ALSG 2010: APLS 5e VLE: last updated: 15/11/11 </w:t>
    </w:r>
  </w:p>
  <w:p w14:paraId="5A65F27E" w14:textId="374DFE6E" w:rsidR="00C8512C" w:rsidRPr="00B8469B" w:rsidRDefault="00D3374E"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9C2644">
      <w:rPr>
        <w:noProof/>
      </w:rPr>
      <w:t>00_ref_instructor_simulation_guidance_jun18</w:t>
    </w:r>
    <w:r>
      <w:rPr>
        <w:noProof/>
      </w:rPr>
      <w:fldChar w:fldCharType="end"/>
    </w:r>
  </w:p>
  <w:p w14:paraId="1414A83D" w14:textId="77777777" w:rsidR="00C8512C" w:rsidRPr="00B8469B" w:rsidRDefault="00BC64F2" w:rsidP="00855B0A">
    <w:pPr>
      <w:pStyle w:val="Footer"/>
      <w:tabs>
        <w:tab w:val="clear" w:pos="4513"/>
        <w:tab w:val="clear" w:pos="9026"/>
      </w:tabs>
      <w:rPr>
        <w:szCs w:val="16"/>
      </w:rPr>
    </w:pPr>
    <w:r>
      <w:rPr>
        <w:noProof/>
        <w:szCs w:val="16"/>
        <w:lang w:eastAsia="en-GB"/>
      </w:rPr>
      <w:drawing>
        <wp:anchor distT="0" distB="0" distL="114300" distR="114300" simplePos="0" relativeHeight="251658752" behindDoc="1" locked="0" layoutInCell="0" allowOverlap="0" wp14:anchorId="0699BB0F" wp14:editId="52A9E020">
          <wp:simplePos x="0" y="0"/>
          <wp:positionH relativeFrom="page">
            <wp:posOffset>-750570</wp:posOffset>
          </wp:positionH>
          <wp:positionV relativeFrom="paragraph">
            <wp:posOffset>-2418715</wp:posOffset>
          </wp:positionV>
          <wp:extent cx="9071610" cy="3131820"/>
          <wp:effectExtent l="0" t="0" r="0" b="0"/>
          <wp:wrapNone/>
          <wp:docPr id="10"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pic:spPr>
              </pic:pic>
            </a:graphicData>
          </a:graphic>
          <wp14:sizeRelH relativeFrom="page">
            <wp14:pctWidth>0</wp14:pctWidth>
          </wp14:sizeRelH>
          <wp14:sizeRelV relativeFrom="page">
            <wp14:pctHeight>0</wp14:pctHeight>
          </wp14:sizeRelV>
        </wp:anchor>
      </w:drawing>
    </w:r>
    <w:r>
      <w:rPr>
        <w:noProof/>
        <w:szCs w:val="16"/>
        <w:lang w:eastAsia="en-GB"/>
      </w:rPr>
      <w:drawing>
        <wp:anchor distT="0" distB="0" distL="114300" distR="114300" simplePos="0" relativeHeight="251659776" behindDoc="1" locked="0" layoutInCell="0" allowOverlap="0" wp14:anchorId="5A0815DF" wp14:editId="033BFB95">
          <wp:simplePos x="0" y="0"/>
          <wp:positionH relativeFrom="page">
            <wp:posOffset>-582930</wp:posOffset>
          </wp:positionH>
          <wp:positionV relativeFrom="paragraph">
            <wp:posOffset>95250</wp:posOffset>
          </wp:positionV>
          <wp:extent cx="9071610" cy="3131820"/>
          <wp:effectExtent l="0" t="0" r="0" b="0"/>
          <wp:wrapNone/>
          <wp:docPr id="11"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pic:spPr>
              </pic:pic>
            </a:graphicData>
          </a:graphic>
          <wp14:sizeRelH relativeFrom="page">
            <wp14:pctWidth>0</wp14:pctWidth>
          </wp14:sizeRelH>
          <wp14:sizeRelV relativeFrom="page">
            <wp14:pctHeight>0</wp14:pctHeight>
          </wp14:sizeRelV>
        </wp:anchor>
      </w:drawing>
    </w:r>
    <w:r>
      <w:rPr>
        <w:noProof/>
        <w:szCs w:val="16"/>
        <w:lang w:eastAsia="en-GB"/>
      </w:rPr>
      <w:drawing>
        <wp:anchor distT="0" distB="0" distL="114300" distR="114300" simplePos="0" relativeHeight="251654656" behindDoc="1" locked="0" layoutInCell="0" allowOverlap="0" wp14:anchorId="2F2F485D" wp14:editId="43F7EB55">
          <wp:simplePos x="0" y="0"/>
          <wp:positionH relativeFrom="page">
            <wp:posOffset>-750570</wp:posOffset>
          </wp:positionH>
          <wp:positionV relativeFrom="paragraph">
            <wp:posOffset>-2418715</wp:posOffset>
          </wp:positionV>
          <wp:extent cx="9071610" cy="3131820"/>
          <wp:effectExtent l="0" t="0" r="0" b="0"/>
          <wp:wrapNone/>
          <wp:docPr id="5"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pic:spPr>
              </pic:pic>
            </a:graphicData>
          </a:graphic>
          <wp14:sizeRelH relativeFrom="page">
            <wp14:pctWidth>0</wp14:pctWidth>
          </wp14:sizeRelH>
          <wp14:sizeRelV relativeFrom="page">
            <wp14:pctHeight>0</wp14:pctHeight>
          </wp14:sizeRelV>
        </wp:anchor>
      </w:drawing>
    </w:r>
  </w:p>
  <w:p w14:paraId="7786E52D" w14:textId="77777777"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CCBC2" w14:textId="77777777" w:rsidR="00FB3FEB" w:rsidRDefault="00FB3FEB" w:rsidP="00300133">
      <w:r>
        <w:separator/>
      </w:r>
    </w:p>
  </w:footnote>
  <w:footnote w:type="continuationSeparator" w:id="0">
    <w:p w14:paraId="2789E694" w14:textId="77777777" w:rsidR="00FB3FEB" w:rsidRDefault="00FB3FEB"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9D26" w14:textId="77777777" w:rsidR="00C8512C" w:rsidRDefault="00BC64F2">
    <w:pPr>
      <w:pStyle w:val="Header"/>
    </w:pPr>
    <w:r>
      <w:rPr>
        <w:noProof/>
        <w:lang w:eastAsia="en-GB"/>
      </w:rPr>
      <w:drawing>
        <wp:anchor distT="0" distB="0" distL="114300" distR="114300" simplePos="0" relativeHeight="251660800" behindDoc="1" locked="0" layoutInCell="1" allowOverlap="1" wp14:anchorId="75EF20C9" wp14:editId="71C9B913">
          <wp:simplePos x="0" y="0"/>
          <wp:positionH relativeFrom="column">
            <wp:posOffset>5368290</wp:posOffset>
          </wp:positionH>
          <wp:positionV relativeFrom="paragraph">
            <wp:posOffset>-23495</wp:posOffset>
          </wp:positionV>
          <wp:extent cx="1550670" cy="754380"/>
          <wp:effectExtent l="0" t="0" r="0" b="0"/>
          <wp:wrapNone/>
          <wp:docPr id="12"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62CE0A0F" wp14:editId="1564BA8B">
          <wp:simplePos x="0" y="0"/>
          <wp:positionH relativeFrom="column">
            <wp:posOffset>-192405</wp:posOffset>
          </wp:positionH>
          <wp:positionV relativeFrom="paragraph">
            <wp:posOffset>1104265</wp:posOffset>
          </wp:positionV>
          <wp:extent cx="7566660" cy="228600"/>
          <wp:effectExtent l="0" t="0" r="0" b="0"/>
          <wp:wrapNone/>
          <wp:docPr id="13"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pic:spPr>
              </pic:pic>
            </a:graphicData>
          </a:graphic>
          <wp14:sizeRelH relativeFrom="page">
            <wp14:pctWidth>0</wp14:pctWidth>
          </wp14:sizeRelH>
          <wp14:sizeRelV relativeFrom="page">
            <wp14:pctHeight>0</wp14:pctHeight>
          </wp14:sizeRelV>
        </wp:anchor>
      </w:drawing>
    </w:r>
  </w:p>
  <w:p w14:paraId="154AA043" w14:textId="77777777"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F537" w14:textId="77777777" w:rsidR="00C8512C" w:rsidRDefault="00BC64F2">
    <w:pPr>
      <w:pStyle w:val="Header"/>
    </w:pPr>
    <w:r>
      <w:rPr>
        <w:noProof/>
        <w:lang w:eastAsia="en-GB"/>
      </w:rPr>
      <w:drawing>
        <wp:anchor distT="0" distB="0" distL="114300" distR="114300" simplePos="0" relativeHeight="251655680" behindDoc="1" locked="0" layoutInCell="1" allowOverlap="1" wp14:anchorId="67751372" wp14:editId="1177F0EE">
          <wp:simplePos x="0" y="0"/>
          <wp:positionH relativeFrom="column">
            <wp:posOffset>-344805</wp:posOffset>
          </wp:positionH>
          <wp:positionV relativeFrom="paragraph">
            <wp:posOffset>951865</wp:posOffset>
          </wp:positionV>
          <wp:extent cx="7566660" cy="228600"/>
          <wp:effectExtent l="0" t="0" r="0" b="0"/>
          <wp:wrapNone/>
          <wp:docPr id="7"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41629F3F" wp14:editId="7F8403FB">
          <wp:simplePos x="0" y="0"/>
          <wp:positionH relativeFrom="column">
            <wp:posOffset>5358765</wp:posOffset>
          </wp:positionH>
          <wp:positionV relativeFrom="paragraph">
            <wp:posOffset>-175895</wp:posOffset>
          </wp:positionV>
          <wp:extent cx="1550670" cy="754380"/>
          <wp:effectExtent l="0" t="0" r="0" b="0"/>
          <wp:wrapNone/>
          <wp:docPr id="3"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36E8DE6"/>
    <w:lvl w:ilvl="0">
      <w:start w:val="1"/>
      <w:numFmt w:val="bullet"/>
      <w:lvlText w:val=""/>
      <w:lvlJc w:val="left"/>
      <w:pPr>
        <w:ind w:left="360" w:hanging="360"/>
      </w:pPr>
      <w:rPr>
        <w:rFonts w:ascii="Symbol" w:hAnsi="Symbol" w:hint="default"/>
        <w:color w:val="2F70C8"/>
      </w:rPr>
    </w:lvl>
  </w:abstractNum>
  <w:abstractNum w:abstractNumId="2" w15:restartNumberingAfterBreak="0">
    <w:nsid w:val="0510641A"/>
    <w:multiLevelType w:val="hybridMultilevel"/>
    <w:tmpl w:val="E6FA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739D7"/>
    <w:multiLevelType w:val="hybridMultilevel"/>
    <w:tmpl w:val="9502F9FC"/>
    <w:lvl w:ilvl="0" w:tplc="336E8DE6">
      <w:start w:val="1"/>
      <w:numFmt w:val="bullet"/>
      <w:lvlText w:val=""/>
      <w:lvlJc w:val="left"/>
      <w:pPr>
        <w:ind w:left="360" w:hanging="360"/>
      </w:pPr>
      <w:rPr>
        <w:rFonts w:ascii="Symbol" w:hAnsi="Symbol" w:hint="default"/>
        <w:color w:val="2F70C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505EB"/>
    <w:multiLevelType w:val="hybridMultilevel"/>
    <w:tmpl w:val="5FE68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E737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1D035A"/>
    <w:multiLevelType w:val="hybridMultilevel"/>
    <w:tmpl w:val="98903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210C50"/>
    <w:multiLevelType w:val="hybridMultilevel"/>
    <w:tmpl w:val="15C6C9E4"/>
    <w:lvl w:ilvl="0" w:tplc="336E8DE6">
      <w:start w:val="1"/>
      <w:numFmt w:val="bullet"/>
      <w:lvlText w:val=""/>
      <w:lvlJc w:val="left"/>
      <w:pPr>
        <w:ind w:left="3600" w:hanging="360"/>
      </w:pPr>
      <w:rPr>
        <w:rFonts w:ascii="Symbol" w:hAnsi="Symbol" w:hint="default"/>
        <w:color w:val="2F70C8"/>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40D2725C"/>
    <w:multiLevelType w:val="hybridMultilevel"/>
    <w:tmpl w:val="2520AFC2"/>
    <w:lvl w:ilvl="0" w:tplc="336E8DE6">
      <w:start w:val="1"/>
      <w:numFmt w:val="bullet"/>
      <w:lvlText w:val=""/>
      <w:lvlJc w:val="left"/>
      <w:pPr>
        <w:ind w:left="3600" w:hanging="360"/>
      </w:pPr>
      <w:rPr>
        <w:rFonts w:ascii="Symbol" w:hAnsi="Symbol" w:hint="default"/>
        <w:color w:val="2F70C8"/>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50E93CDF"/>
    <w:multiLevelType w:val="hybridMultilevel"/>
    <w:tmpl w:val="C1FA3D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F26D0A"/>
    <w:multiLevelType w:val="hybridMultilevel"/>
    <w:tmpl w:val="DC42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5B5DF1"/>
    <w:multiLevelType w:val="hybridMultilevel"/>
    <w:tmpl w:val="802C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90A7E"/>
    <w:multiLevelType w:val="hybridMultilevel"/>
    <w:tmpl w:val="510E1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BE30AE"/>
    <w:multiLevelType w:val="hybridMultilevel"/>
    <w:tmpl w:val="20C2F922"/>
    <w:lvl w:ilvl="0" w:tplc="336E8DE6">
      <w:start w:val="1"/>
      <w:numFmt w:val="bullet"/>
      <w:lvlText w:val=""/>
      <w:lvlJc w:val="left"/>
      <w:pPr>
        <w:ind w:left="3600" w:hanging="360"/>
      </w:pPr>
      <w:rPr>
        <w:rFonts w:ascii="Symbol" w:hAnsi="Symbol" w:hint="default"/>
        <w:color w:val="2F70C8"/>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36121B"/>
    <w:multiLevelType w:val="hybridMultilevel"/>
    <w:tmpl w:val="954C1444"/>
    <w:lvl w:ilvl="0" w:tplc="336E8DE6">
      <w:start w:val="1"/>
      <w:numFmt w:val="bullet"/>
      <w:lvlText w:val=""/>
      <w:lvlJc w:val="left"/>
      <w:pPr>
        <w:ind w:left="3600" w:hanging="360"/>
      </w:pPr>
      <w:rPr>
        <w:rFonts w:ascii="Symbol" w:hAnsi="Symbol" w:hint="default"/>
        <w:color w:val="2F70C8"/>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
  </w:num>
  <w:num w:numId="4">
    <w:abstractNumId w:val="0"/>
  </w:num>
  <w:num w:numId="5">
    <w:abstractNumId w:val="15"/>
  </w:num>
  <w:num w:numId="6">
    <w:abstractNumId w:val="13"/>
  </w:num>
  <w:num w:numId="7">
    <w:abstractNumId w:val="6"/>
  </w:num>
  <w:num w:numId="8">
    <w:abstractNumId w:val="4"/>
  </w:num>
  <w:num w:numId="9">
    <w:abstractNumId w:val="10"/>
  </w:num>
  <w:num w:numId="10">
    <w:abstractNumId w:val="5"/>
  </w:num>
  <w:num w:numId="11">
    <w:abstractNumId w:val="7"/>
  </w:num>
  <w:num w:numId="12">
    <w:abstractNumId w:val="12"/>
  </w:num>
  <w:num w:numId="13">
    <w:abstractNumId w:val="16"/>
  </w:num>
  <w:num w:numId="14">
    <w:abstractNumId w:val="14"/>
  </w:num>
  <w:num w:numId="15">
    <w:abstractNumId w:val="9"/>
  </w:num>
  <w:num w:numId="16">
    <w:abstractNumId w:val="8"/>
  </w:num>
  <w:num w:numId="17">
    <w:abstractNumId w:val="3"/>
  </w:num>
  <w:num w:numId="18">
    <w:abstractNumId w:val="2"/>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26625">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72"/>
    <w:rsid w:val="0000024C"/>
    <w:rsid w:val="00003762"/>
    <w:rsid w:val="00005B20"/>
    <w:rsid w:val="00023337"/>
    <w:rsid w:val="0003113A"/>
    <w:rsid w:val="000339FB"/>
    <w:rsid w:val="0005277E"/>
    <w:rsid w:val="0005408B"/>
    <w:rsid w:val="00057318"/>
    <w:rsid w:val="00060608"/>
    <w:rsid w:val="00086B9B"/>
    <w:rsid w:val="000A3631"/>
    <w:rsid w:val="000B23DF"/>
    <w:rsid w:val="000B42B5"/>
    <w:rsid w:val="000C6D72"/>
    <w:rsid w:val="000D0512"/>
    <w:rsid w:val="000F1232"/>
    <w:rsid w:val="000F2B4B"/>
    <w:rsid w:val="00124E8B"/>
    <w:rsid w:val="00131E33"/>
    <w:rsid w:val="001420F3"/>
    <w:rsid w:val="00162E3C"/>
    <w:rsid w:val="0017145C"/>
    <w:rsid w:val="001727E1"/>
    <w:rsid w:val="00175282"/>
    <w:rsid w:val="00197D21"/>
    <w:rsid w:val="001B7109"/>
    <w:rsid w:val="001F2557"/>
    <w:rsid w:val="002017DA"/>
    <w:rsid w:val="0020241A"/>
    <w:rsid w:val="002051FB"/>
    <w:rsid w:val="00267981"/>
    <w:rsid w:val="00280704"/>
    <w:rsid w:val="002851A2"/>
    <w:rsid w:val="002A4D2D"/>
    <w:rsid w:val="002B6186"/>
    <w:rsid w:val="002C4544"/>
    <w:rsid w:val="002D5F25"/>
    <w:rsid w:val="002E2083"/>
    <w:rsid w:val="00300133"/>
    <w:rsid w:val="00324213"/>
    <w:rsid w:val="003279A5"/>
    <w:rsid w:val="003837D5"/>
    <w:rsid w:val="00386B93"/>
    <w:rsid w:val="0039654F"/>
    <w:rsid w:val="003B0B3E"/>
    <w:rsid w:val="003C63CC"/>
    <w:rsid w:val="003E0DF2"/>
    <w:rsid w:val="003E67D0"/>
    <w:rsid w:val="003E74B4"/>
    <w:rsid w:val="003F2C3A"/>
    <w:rsid w:val="004022AD"/>
    <w:rsid w:val="004221F5"/>
    <w:rsid w:val="004378C5"/>
    <w:rsid w:val="004512A5"/>
    <w:rsid w:val="004615BF"/>
    <w:rsid w:val="00464936"/>
    <w:rsid w:val="00467955"/>
    <w:rsid w:val="00487320"/>
    <w:rsid w:val="004930DD"/>
    <w:rsid w:val="004E04F5"/>
    <w:rsid w:val="004E6396"/>
    <w:rsid w:val="004F6F77"/>
    <w:rsid w:val="0051086D"/>
    <w:rsid w:val="005117BD"/>
    <w:rsid w:val="00520E51"/>
    <w:rsid w:val="00536990"/>
    <w:rsid w:val="00545610"/>
    <w:rsid w:val="005538F9"/>
    <w:rsid w:val="00556F7A"/>
    <w:rsid w:val="005618DD"/>
    <w:rsid w:val="005801D0"/>
    <w:rsid w:val="00584D9C"/>
    <w:rsid w:val="0059092D"/>
    <w:rsid w:val="00596B25"/>
    <w:rsid w:val="005A526A"/>
    <w:rsid w:val="005B276B"/>
    <w:rsid w:val="005B4233"/>
    <w:rsid w:val="005B4DD8"/>
    <w:rsid w:val="005C78A8"/>
    <w:rsid w:val="005E028A"/>
    <w:rsid w:val="005E735F"/>
    <w:rsid w:val="00606406"/>
    <w:rsid w:val="00611C92"/>
    <w:rsid w:val="00622FE0"/>
    <w:rsid w:val="00632AF9"/>
    <w:rsid w:val="00640863"/>
    <w:rsid w:val="00647D5A"/>
    <w:rsid w:val="006509B1"/>
    <w:rsid w:val="0067711E"/>
    <w:rsid w:val="00682626"/>
    <w:rsid w:val="006878BA"/>
    <w:rsid w:val="00692E60"/>
    <w:rsid w:val="006A2103"/>
    <w:rsid w:val="006B18F0"/>
    <w:rsid w:val="006C4284"/>
    <w:rsid w:val="006C7840"/>
    <w:rsid w:val="006E2722"/>
    <w:rsid w:val="006F5CC8"/>
    <w:rsid w:val="0070052F"/>
    <w:rsid w:val="0071020A"/>
    <w:rsid w:val="007234F1"/>
    <w:rsid w:val="007316D9"/>
    <w:rsid w:val="00736DC5"/>
    <w:rsid w:val="00740CE1"/>
    <w:rsid w:val="00743034"/>
    <w:rsid w:val="0076757D"/>
    <w:rsid w:val="00780521"/>
    <w:rsid w:val="00783857"/>
    <w:rsid w:val="00791631"/>
    <w:rsid w:val="00792010"/>
    <w:rsid w:val="007A03D9"/>
    <w:rsid w:val="007A70C9"/>
    <w:rsid w:val="007D07EC"/>
    <w:rsid w:val="007D3602"/>
    <w:rsid w:val="007D6B9D"/>
    <w:rsid w:val="007D7CFE"/>
    <w:rsid w:val="007F24EA"/>
    <w:rsid w:val="00812681"/>
    <w:rsid w:val="00812AE2"/>
    <w:rsid w:val="008466E4"/>
    <w:rsid w:val="00850BF8"/>
    <w:rsid w:val="00855B0A"/>
    <w:rsid w:val="008605AA"/>
    <w:rsid w:val="008610E8"/>
    <w:rsid w:val="00870C07"/>
    <w:rsid w:val="008A08FD"/>
    <w:rsid w:val="008A782B"/>
    <w:rsid w:val="008D4143"/>
    <w:rsid w:val="008E2011"/>
    <w:rsid w:val="008F5970"/>
    <w:rsid w:val="00910F9D"/>
    <w:rsid w:val="00911352"/>
    <w:rsid w:val="00913953"/>
    <w:rsid w:val="00920308"/>
    <w:rsid w:val="00932408"/>
    <w:rsid w:val="009341F0"/>
    <w:rsid w:val="009467D9"/>
    <w:rsid w:val="00960889"/>
    <w:rsid w:val="00970B78"/>
    <w:rsid w:val="00971F44"/>
    <w:rsid w:val="00994E7B"/>
    <w:rsid w:val="00995CBD"/>
    <w:rsid w:val="009C0206"/>
    <w:rsid w:val="009C2644"/>
    <w:rsid w:val="009C2D31"/>
    <w:rsid w:val="009E43D6"/>
    <w:rsid w:val="009E53F2"/>
    <w:rsid w:val="009E7195"/>
    <w:rsid w:val="009F6A83"/>
    <w:rsid w:val="00A148E7"/>
    <w:rsid w:val="00A2087E"/>
    <w:rsid w:val="00A33D71"/>
    <w:rsid w:val="00A3520E"/>
    <w:rsid w:val="00A35697"/>
    <w:rsid w:val="00A411C7"/>
    <w:rsid w:val="00A41454"/>
    <w:rsid w:val="00A57E3F"/>
    <w:rsid w:val="00A65906"/>
    <w:rsid w:val="00A713ED"/>
    <w:rsid w:val="00A82D89"/>
    <w:rsid w:val="00AC2B7D"/>
    <w:rsid w:val="00AC5F1C"/>
    <w:rsid w:val="00AD6273"/>
    <w:rsid w:val="00AD707A"/>
    <w:rsid w:val="00AD78A2"/>
    <w:rsid w:val="00AE38FC"/>
    <w:rsid w:val="00AF52FB"/>
    <w:rsid w:val="00AF68F8"/>
    <w:rsid w:val="00B125F8"/>
    <w:rsid w:val="00B231E2"/>
    <w:rsid w:val="00B237C7"/>
    <w:rsid w:val="00B248E9"/>
    <w:rsid w:val="00B47C36"/>
    <w:rsid w:val="00B6445C"/>
    <w:rsid w:val="00B672BD"/>
    <w:rsid w:val="00B8469B"/>
    <w:rsid w:val="00B87ED6"/>
    <w:rsid w:val="00B93011"/>
    <w:rsid w:val="00B94E26"/>
    <w:rsid w:val="00B97CD7"/>
    <w:rsid w:val="00BB3DE2"/>
    <w:rsid w:val="00BC64F2"/>
    <w:rsid w:val="00BE4505"/>
    <w:rsid w:val="00BE5FA2"/>
    <w:rsid w:val="00BE6810"/>
    <w:rsid w:val="00C021E0"/>
    <w:rsid w:val="00C1174C"/>
    <w:rsid w:val="00C20E30"/>
    <w:rsid w:val="00C8512C"/>
    <w:rsid w:val="00C9065F"/>
    <w:rsid w:val="00C946F5"/>
    <w:rsid w:val="00CA352C"/>
    <w:rsid w:val="00CA35E4"/>
    <w:rsid w:val="00CC052D"/>
    <w:rsid w:val="00CE13E4"/>
    <w:rsid w:val="00CE4614"/>
    <w:rsid w:val="00CF4351"/>
    <w:rsid w:val="00D3374E"/>
    <w:rsid w:val="00D549F1"/>
    <w:rsid w:val="00D56302"/>
    <w:rsid w:val="00D732DA"/>
    <w:rsid w:val="00D74469"/>
    <w:rsid w:val="00D8615E"/>
    <w:rsid w:val="00DA0E09"/>
    <w:rsid w:val="00DA2A26"/>
    <w:rsid w:val="00DB001B"/>
    <w:rsid w:val="00DB7D41"/>
    <w:rsid w:val="00DD40C0"/>
    <w:rsid w:val="00DD723F"/>
    <w:rsid w:val="00E04D6C"/>
    <w:rsid w:val="00E12250"/>
    <w:rsid w:val="00E25D00"/>
    <w:rsid w:val="00E349A3"/>
    <w:rsid w:val="00E36041"/>
    <w:rsid w:val="00E44E53"/>
    <w:rsid w:val="00E50277"/>
    <w:rsid w:val="00E61311"/>
    <w:rsid w:val="00E6741D"/>
    <w:rsid w:val="00E72038"/>
    <w:rsid w:val="00E96C4D"/>
    <w:rsid w:val="00EA06CA"/>
    <w:rsid w:val="00EF6AA1"/>
    <w:rsid w:val="00F33DA4"/>
    <w:rsid w:val="00F40A39"/>
    <w:rsid w:val="00F523BE"/>
    <w:rsid w:val="00F61369"/>
    <w:rsid w:val="00F629D3"/>
    <w:rsid w:val="00F63562"/>
    <w:rsid w:val="00F6721A"/>
    <w:rsid w:val="00F72076"/>
    <w:rsid w:val="00F72484"/>
    <w:rsid w:val="00F73421"/>
    <w:rsid w:val="00F944CE"/>
    <w:rsid w:val="00FB0102"/>
    <w:rsid w:val="00FB3FEB"/>
    <w:rsid w:val="00FD0DC1"/>
    <w:rsid w:val="00FD2AC9"/>
    <w:rsid w:val="00FD588B"/>
    <w:rsid w:val="00FE3633"/>
    <w:rsid w:val="00FE710C"/>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2f70c8"/>
    </o:shapedefaults>
    <o:shapelayout v:ext="edit">
      <o:idmap v:ext="edit" data="1"/>
    </o:shapelayout>
  </w:shapeDefaults>
  <w:decimalSymbol w:val="."/>
  <w:listSeparator w:val=","/>
  <w14:docId w14:val="7B9C1CFA"/>
  <w15:docId w15:val="{F67D0736-1B31-48F6-B0D3-FBB1AA2F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unhideWhenUsed/>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rsid w:val="00E50277"/>
    <w:pPr>
      <w:keepNext/>
      <w:jc w:val="center"/>
      <w:outlineLvl w:val="2"/>
    </w:pPr>
    <w:rPr>
      <w:b/>
      <w:bCs/>
    </w:rPr>
  </w:style>
  <w:style w:type="paragraph" w:styleId="Heading4">
    <w:name w:val="heading 4"/>
    <w:basedOn w:val="Normal"/>
    <w:next w:val="Normal"/>
    <w:link w:val="Heading4Char"/>
    <w:uiPriority w:val="9"/>
    <w:semiHidden/>
    <w:unhideWhenUsed/>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semiHidden/>
    <w:unhideWhenUsed/>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styleId="NoSpacing">
    <w:name w:val="No Spacing"/>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4"/>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semiHidden/>
    <w:unhideWhenUsed/>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51086D"/>
    <w:rPr>
      <w:sz w:val="16"/>
      <w:szCs w:val="16"/>
    </w:rPr>
  </w:style>
  <w:style w:type="paragraph" w:styleId="CommentSubject">
    <w:name w:val="annotation subject"/>
    <w:basedOn w:val="CommentText"/>
    <w:next w:val="CommentText"/>
    <w:link w:val="CommentSubjectChar"/>
    <w:uiPriority w:val="99"/>
    <w:semiHidden/>
    <w:unhideWhenUsed/>
    <w:rsid w:val="0051086D"/>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51086D"/>
    <w:rPr>
      <w:rFonts w:ascii="Comic Sans MS" w:eastAsia="Times New Roman" w:hAnsi="Comic Sans MS" w:cs="Courier New"/>
      <w:b/>
      <w:bCs/>
      <w:color w:val="222221"/>
      <w:lang w:val="en-US" w:eastAsia="en-US"/>
    </w:rPr>
  </w:style>
  <w:style w:type="paragraph" w:styleId="TOCHeading">
    <w:name w:val="TOC Heading"/>
    <w:basedOn w:val="Heading1"/>
    <w:next w:val="Normal"/>
    <w:uiPriority w:val="39"/>
    <w:semiHidden/>
    <w:unhideWhenUsed/>
    <w:qFormat/>
    <w:rsid w:val="00520E5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20E51"/>
    <w:pPr>
      <w:spacing w:after="100"/>
    </w:pPr>
  </w:style>
  <w:style w:type="paragraph" w:styleId="TOC2">
    <w:name w:val="toc 2"/>
    <w:basedOn w:val="Normal"/>
    <w:next w:val="Normal"/>
    <w:autoRedefine/>
    <w:uiPriority w:val="39"/>
    <w:unhideWhenUsed/>
    <w:rsid w:val="00520E51"/>
    <w:pPr>
      <w:spacing w:after="100"/>
      <w:ind w:left="200"/>
    </w:pPr>
  </w:style>
  <w:style w:type="character" w:styleId="Hyperlink">
    <w:name w:val="Hyperlink"/>
    <w:basedOn w:val="DefaultParagraphFont"/>
    <w:uiPriority w:val="99"/>
    <w:unhideWhenUsed/>
    <w:rsid w:val="00520E51"/>
    <w:rPr>
      <w:color w:val="0000FF" w:themeColor="hyperlink"/>
      <w:u w:val="single"/>
    </w:rPr>
  </w:style>
  <w:style w:type="paragraph" w:styleId="ListParagraph">
    <w:name w:val="List Paragraph"/>
    <w:basedOn w:val="Normal"/>
    <w:uiPriority w:val="34"/>
    <w:rsid w:val="0068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11BB0-09AE-4D3C-8F39-5F18BD770D74}">
  <ds:schemaRefs>
    <ds:schemaRef ds:uri="http://schemas.openxmlformats.org/officeDocument/2006/bibliography"/>
  </ds:schemaRefs>
</ds:datastoreItem>
</file>

<file path=customXml/itemProps2.xml><?xml version="1.0" encoding="utf-8"?>
<ds:datastoreItem xmlns:ds="http://schemas.openxmlformats.org/officeDocument/2006/customXml" ds:itemID="{3A6ECE71-A7F7-44F9-AE01-722887B79D79}"/>
</file>

<file path=customXml/itemProps3.xml><?xml version="1.0" encoding="utf-8"?>
<ds:datastoreItem xmlns:ds="http://schemas.openxmlformats.org/officeDocument/2006/customXml" ds:itemID="{3C4186C2-381D-45D3-A08A-620CA29C370E}"/>
</file>

<file path=customXml/itemProps4.xml><?xml version="1.0" encoding="utf-8"?>
<ds:datastoreItem xmlns:ds="http://schemas.openxmlformats.org/officeDocument/2006/customXml" ds:itemID="{8F41254E-C2DC-4D3E-8273-AF3BFDA7BAF5}"/>
</file>

<file path=docProps/app.xml><?xml version="1.0" encoding="utf-8"?>
<Properties xmlns="http://schemas.openxmlformats.org/officeDocument/2006/extended-properties" xmlns:vt="http://schemas.openxmlformats.org/officeDocument/2006/docPropsVTypes">
  <Template>Normal</Template>
  <TotalTime>14</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dc:creator>
  <cp:lastModifiedBy>WIETESKA Susan</cp:lastModifiedBy>
  <cp:revision>6</cp:revision>
  <cp:lastPrinted>2018-12-04T11:49:00Z</cp:lastPrinted>
  <dcterms:created xsi:type="dcterms:W3CDTF">2018-06-08T11:07:00Z</dcterms:created>
  <dcterms:modified xsi:type="dcterms:W3CDTF">2018-12-18T13:30:00Z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